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Calibri" w:hAnsi="Calibri"/>
          <w:b/>
          <w:lang w:val="en-US"/>
        </w:rPr>
      </w:pPr>
      <w:r>
        <w:rPr>
          <w:rFonts w:ascii="Calibri" w:hAnsi="Calibri"/>
          <w:b/>
          <w:lang w:val="en-US"/>
        </w:rPr>
      </w:r>
    </w:p>
    <w:p>
      <w:pPr>
        <w:pStyle w:val="Normal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uk-UA"/>
        </w:rPr>
        <w:t>RFQ 2023_390</w:t>
      </w:r>
      <w:r>
        <w:rPr>
          <w:b/>
          <w:sz w:val="28"/>
          <w:szCs w:val="28"/>
          <w:lang w:val="en-US"/>
        </w:rPr>
        <w:t>4</w:t>
      </w:r>
      <w:r>
        <w:rPr>
          <w:b/>
          <w:sz w:val="28"/>
          <w:szCs w:val="28"/>
          <w:lang w:val="uk-UA"/>
        </w:rPr>
        <w:t>/</w:t>
      </w:r>
      <w:r>
        <w:rPr>
          <w:b/>
          <w:sz w:val="28"/>
          <w:szCs w:val="28"/>
          <w:lang w:val="en-US"/>
        </w:rPr>
        <w:t>UN</w:t>
      </w:r>
    </w:p>
    <w:p>
      <w:pPr>
        <w:pStyle w:val="Normal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Додаток А</w:t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СПЕЦИФІКАЦІЯ</w:t>
      </w:r>
    </w:p>
    <w:p>
      <w:pPr>
        <w:pStyle w:val="Normal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із надання послуг психолога </w:t>
      </w:r>
    </w:p>
    <w:p>
      <w:pPr>
        <w:pStyle w:val="Normal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 рамках виконання проекту </w:t>
      </w:r>
      <w:r>
        <w:rPr>
          <w:b/>
          <w:sz w:val="28"/>
          <w:szCs w:val="28"/>
          <w:lang w:val="en-US"/>
        </w:rPr>
        <w:t>UNICEF</w:t>
      </w:r>
      <w:r>
        <w:rPr>
          <w:b/>
          <w:sz w:val="28"/>
          <w:szCs w:val="28"/>
          <w:lang w:val="uk-UA"/>
        </w:rPr>
        <w:t xml:space="preserve"> – «Комплексна програма співпраці з територіальними громадами щодо гуманітарного реагування та раннього відновлення»</w:t>
      </w:r>
    </w:p>
    <w:p>
      <w:pPr>
        <w:pStyle w:val="Normal"/>
        <w:jc w:val="both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</w:r>
    </w:p>
    <w:p>
      <w:pPr>
        <w:pStyle w:val="Normal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Термін виконання робіт – 8 (вісім) місяців.</w:t>
      </w:r>
    </w:p>
    <w:p>
      <w:pPr>
        <w:pStyle w:val="Normal"/>
        <w:jc w:val="both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</w:r>
    </w:p>
    <w:p>
      <w:pPr>
        <w:pStyle w:val="Normal"/>
        <w:jc w:val="both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Деталізація надання послуг:</w:t>
      </w:r>
    </w:p>
    <w:p>
      <w:pPr>
        <w:pStyle w:val="NormalWeb"/>
        <w:numPr>
          <w:ilvl w:val="0"/>
          <w:numId w:val="2"/>
        </w:numPr>
        <w:shd w:val="clear" w:color="auto" w:fill="FFFFFF"/>
        <w:spacing w:beforeAutospacing="0" w:before="160" w:afterAutospacing="0" w:after="0"/>
        <w:textAlignment w:val="baseline"/>
        <w:rPr>
          <w:color w:val="2C3F52"/>
          <w:sz w:val="28"/>
          <w:szCs w:val="28"/>
          <w:lang w:val="uk-UA"/>
        </w:rPr>
      </w:pPr>
      <w:r>
        <w:rPr>
          <w:color w:val="2C3F52"/>
          <w:sz w:val="28"/>
          <w:szCs w:val="28"/>
          <w:lang w:val="uk-UA"/>
        </w:rPr>
        <w:t>Здійснення планових виїздів в узгоджені локації в складі мобільної групи відповідно до робочого плану та графіку;</w:t>
      </w:r>
    </w:p>
    <w:p>
      <w:pPr>
        <w:pStyle w:val="NormalWeb"/>
        <w:numPr>
          <w:ilvl w:val="0"/>
          <w:numId w:val="2"/>
        </w:numPr>
        <w:shd w:val="clear" w:color="auto" w:fill="FFFFFF"/>
        <w:spacing w:beforeAutospacing="0" w:before="0" w:afterAutospacing="0" w:after="0"/>
        <w:textAlignment w:val="baseline"/>
        <w:rPr>
          <w:color w:val="2C3F52"/>
          <w:sz w:val="28"/>
          <w:szCs w:val="28"/>
          <w:lang w:val="uk-UA"/>
        </w:rPr>
      </w:pPr>
      <w:r>
        <w:rPr>
          <w:color w:val="2C3F52"/>
          <w:sz w:val="28"/>
          <w:szCs w:val="28"/>
          <w:lang w:val="uk-UA"/>
        </w:rPr>
        <w:t>Проведення психосоціальних заходів з Бенефіціарами проєкту в узгоджених локаціях — групові, індивідуальні психологічні консультації, сесії психопросвіти, перенаправлення;</w:t>
      </w:r>
    </w:p>
    <w:p>
      <w:pPr>
        <w:pStyle w:val="NormalWeb"/>
        <w:numPr>
          <w:ilvl w:val="0"/>
          <w:numId w:val="2"/>
        </w:numPr>
        <w:shd w:val="clear" w:color="auto" w:fill="FFFFFF"/>
        <w:spacing w:beforeAutospacing="0" w:before="0" w:afterAutospacing="0" w:after="0"/>
        <w:textAlignment w:val="baseline"/>
        <w:rPr>
          <w:color w:val="2C3F52"/>
          <w:sz w:val="28"/>
          <w:szCs w:val="28"/>
          <w:lang w:val="uk-UA"/>
        </w:rPr>
      </w:pPr>
      <w:r>
        <w:rPr>
          <w:color w:val="2C3F52"/>
          <w:sz w:val="28"/>
          <w:szCs w:val="28"/>
          <w:lang w:val="uk-UA"/>
        </w:rPr>
        <w:t>Підготовка звітної документації, в тому числі щотижневих / щомісячних / проміжних / фінальних звітів кількісного і якісного характеру;</w:t>
      </w:r>
    </w:p>
    <w:p>
      <w:pPr>
        <w:pStyle w:val="NormalWeb"/>
        <w:numPr>
          <w:ilvl w:val="0"/>
          <w:numId w:val="2"/>
        </w:numPr>
        <w:shd w:val="clear" w:color="auto" w:fill="FFFFFF"/>
        <w:spacing w:beforeAutospacing="0" w:before="0" w:afterAutospacing="0" w:after="0"/>
        <w:textAlignment w:val="baseline"/>
        <w:rPr>
          <w:color w:val="2C3F52"/>
          <w:sz w:val="28"/>
          <w:szCs w:val="28"/>
          <w:lang w:val="ru-RU"/>
        </w:rPr>
      </w:pPr>
      <w:r>
        <w:rPr>
          <w:color w:val="2C3F52"/>
          <w:sz w:val="28"/>
          <w:szCs w:val="28"/>
          <w:lang w:val="ru-RU"/>
        </w:rPr>
        <w:t>Проведення оцінки потреб Бенефіціарів у психологічній підтримці, моніторингу прогалин в реалізації проекту;</w:t>
      </w:r>
    </w:p>
    <w:p>
      <w:pPr>
        <w:pStyle w:val="NormalWeb"/>
        <w:numPr>
          <w:ilvl w:val="0"/>
          <w:numId w:val="2"/>
        </w:numPr>
        <w:shd w:val="clear" w:color="auto" w:fill="FFFFFF"/>
        <w:spacing w:beforeAutospacing="0" w:before="0" w:afterAutospacing="0" w:after="0"/>
        <w:textAlignment w:val="baseline"/>
        <w:rPr>
          <w:color w:val="2C3F52"/>
          <w:sz w:val="28"/>
          <w:szCs w:val="28"/>
          <w:lang w:val="ru-RU"/>
        </w:rPr>
      </w:pPr>
      <w:r>
        <w:rPr>
          <w:color w:val="2C3F52"/>
          <w:sz w:val="28"/>
          <w:szCs w:val="28"/>
          <w:lang w:val="ru-RU"/>
        </w:rPr>
        <w:t>Систематичний аналіз — зворотний зв’язок про результати здійснення заходів групових та індивідуальних, внесення відповідних змін до заходів;</w:t>
      </w:r>
    </w:p>
    <w:p>
      <w:pPr>
        <w:pStyle w:val="NormalWeb"/>
        <w:numPr>
          <w:ilvl w:val="0"/>
          <w:numId w:val="2"/>
        </w:numPr>
        <w:shd w:val="clear" w:color="auto" w:fill="FFFFFF"/>
        <w:spacing w:beforeAutospacing="0" w:before="0" w:afterAutospacing="0" w:after="0"/>
        <w:textAlignment w:val="baseline"/>
        <w:rPr>
          <w:color w:val="2C3F52"/>
          <w:sz w:val="28"/>
          <w:szCs w:val="28"/>
          <w:lang w:val="ru-RU"/>
        </w:rPr>
      </w:pPr>
      <w:r>
        <w:rPr>
          <w:color w:val="2C3F52"/>
          <w:sz w:val="28"/>
          <w:szCs w:val="28"/>
          <w:lang w:val="ru-RU"/>
        </w:rPr>
        <w:t>Використання і адаптація методичних матеріалів;</w:t>
      </w:r>
    </w:p>
    <w:p>
      <w:pPr>
        <w:pStyle w:val="NormalWeb"/>
        <w:numPr>
          <w:ilvl w:val="0"/>
          <w:numId w:val="2"/>
        </w:numPr>
        <w:shd w:val="clear" w:color="auto" w:fill="FFFFFF"/>
        <w:spacing w:beforeAutospacing="0" w:before="0" w:afterAutospacing="0" w:after="0"/>
        <w:textAlignment w:val="baseline"/>
        <w:rPr>
          <w:color w:val="2C3F52"/>
          <w:sz w:val="28"/>
          <w:szCs w:val="28"/>
          <w:lang w:val="ru-RU"/>
        </w:rPr>
      </w:pPr>
      <w:r>
        <w:rPr>
          <w:color w:val="2C3F52"/>
          <w:sz w:val="28"/>
          <w:szCs w:val="28"/>
          <w:lang w:val="ru-RU"/>
        </w:rPr>
        <w:t>Координація та співпраця з іншими членами мобільної команди;-підготовка звітів щодо певного інциденту та/або гуманітарної ситуації в цілому, складання щомісячних звітів стосовно проведеної роботи;</w:t>
      </w:r>
    </w:p>
    <w:p>
      <w:pPr>
        <w:pStyle w:val="NormalWeb"/>
        <w:numPr>
          <w:ilvl w:val="0"/>
          <w:numId w:val="2"/>
        </w:numPr>
        <w:shd w:val="clear" w:color="auto" w:fill="FFFFFF"/>
        <w:spacing w:beforeAutospacing="0" w:before="0" w:afterAutospacing="0" w:after="0"/>
        <w:textAlignment w:val="baseline"/>
        <w:rPr>
          <w:color w:val="2C3F52"/>
          <w:sz w:val="28"/>
          <w:szCs w:val="28"/>
          <w:lang w:val="ru-RU"/>
        </w:rPr>
      </w:pPr>
      <w:r>
        <w:rPr>
          <w:color w:val="2C3F52"/>
          <w:sz w:val="28"/>
          <w:szCs w:val="28"/>
          <w:lang w:val="ru-RU"/>
        </w:rPr>
        <w:t>Виконання інших обов’язків у разі потреби. Перелічені обов’язки та відповідальність репрезентують характер та рівень призначеної роботи і не обов’язково є вичерпними;</w:t>
      </w:r>
    </w:p>
    <w:p>
      <w:pPr>
        <w:pStyle w:val="NormalWeb"/>
        <w:numPr>
          <w:ilvl w:val="0"/>
          <w:numId w:val="2"/>
        </w:numPr>
        <w:shd w:val="clear" w:color="auto" w:fill="FFFFFF"/>
        <w:spacing w:beforeAutospacing="0" w:before="0" w:afterAutospacing="0" w:after="160"/>
        <w:textAlignment w:val="baseline"/>
        <w:rPr>
          <w:color w:val="2C3F52"/>
          <w:sz w:val="28"/>
          <w:szCs w:val="28"/>
          <w:lang w:val="ru-RU"/>
        </w:rPr>
      </w:pPr>
      <w:r>
        <w:rPr>
          <w:color w:val="2C3F52"/>
          <w:sz w:val="28"/>
          <w:szCs w:val="28"/>
          <w:lang w:val="ru-RU"/>
        </w:rPr>
        <w:t>Чітке дотримання загальних гуманітарних принципів, етичного кодексу психолога, внутрішніх політик та процедур, місії та цінностей організації.</w:t>
      </w:r>
    </w:p>
    <w:p>
      <w:pPr>
        <w:pStyle w:val="NormalWeb"/>
        <w:shd w:val="clear" w:color="auto" w:fill="FFFFFF"/>
        <w:spacing w:beforeAutospacing="0" w:before="300" w:afterAutospacing="0" w:after="80"/>
        <w:rPr>
          <w:b/>
          <w:sz w:val="28"/>
          <w:szCs w:val="28"/>
          <w:u w:val="single"/>
          <w:lang w:val="ru-RU"/>
        </w:rPr>
      </w:pPr>
      <w:r>
        <w:rPr>
          <w:b/>
          <w:color w:val="2C3F52"/>
          <w:sz w:val="28"/>
          <w:szCs w:val="28"/>
          <w:u w:val="single"/>
          <w:lang w:val="ru-RU"/>
        </w:rPr>
        <w:t>Вимоги</w:t>
      </w:r>
      <w:r>
        <w:rPr>
          <w:b/>
          <w:color w:val="2C3F52"/>
          <w:sz w:val="28"/>
          <w:szCs w:val="28"/>
          <w:u w:val="single"/>
          <w:lang w:val="uk-UA"/>
        </w:rPr>
        <w:t xml:space="preserve"> до кваліфікації</w:t>
      </w:r>
      <w:r>
        <w:rPr>
          <w:b/>
          <w:color w:val="2C3F52"/>
          <w:sz w:val="28"/>
          <w:szCs w:val="28"/>
          <w:u w:val="single"/>
          <w:lang w:val="ru-RU"/>
        </w:rPr>
        <w:t>:</w:t>
      </w:r>
    </w:p>
    <w:p>
      <w:pPr>
        <w:pStyle w:val="NormalWeb"/>
        <w:numPr>
          <w:ilvl w:val="0"/>
          <w:numId w:val="1"/>
        </w:numPr>
        <w:shd w:val="clear" w:color="auto" w:fill="FFFFFF"/>
        <w:spacing w:beforeAutospacing="0" w:before="160" w:afterAutospacing="0" w:after="0"/>
        <w:textAlignment w:val="baseline"/>
        <w:rPr>
          <w:color w:val="2C3F52"/>
          <w:sz w:val="28"/>
          <w:szCs w:val="28"/>
          <w:lang w:val="ru-RU"/>
        </w:rPr>
      </w:pPr>
      <w:r>
        <w:rPr>
          <w:color w:val="2C3F52"/>
          <w:sz w:val="28"/>
          <w:szCs w:val="28"/>
          <w:lang w:val="ru-RU"/>
        </w:rPr>
        <w:t>вища професійна освіта (психологічна), рівень магістра або спеціаліста;</w:t>
      </w:r>
    </w:p>
    <w:p>
      <w:pPr>
        <w:pStyle w:val="NormalWeb"/>
        <w:numPr>
          <w:ilvl w:val="0"/>
          <w:numId w:val="1"/>
        </w:numPr>
        <w:shd w:val="clear" w:color="auto" w:fill="FFFFFF"/>
        <w:spacing w:beforeAutospacing="0" w:before="0" w:afterAutospacing="0" w:after="0"/>
        <w:textAlignment w:val="baseline"/>
        <w:rPr>
          <w:color w:val="2C3F52"/>
          <w:sz w:val="28"/>
          <w:szCs w:val="28"/>
          <w:lang w:val="ru-RU"/>
        </w:rPr>
      </w:pPr>
      <w:r>
        <w:rPr>
          <w:color w:val="2C3F52"/>
          <w:sz w:val="28"/>
          <w:szCs w:val="28"/>
          <w:lang w:val="ru-RU"/>
        </w:rPr>
        <w:t>досвід роботи психологом не менше 3 років,</w:t>
      </w:r>
    </w:p>
    <w:p>
      <w:pPr>
        <w:pStyle w:val="NormalWeb"/>
        <w:numPr>
          <w:ilvl w:val="0"/>
          <w:numId w:val="1"/>
        </w:numPr>
        <w:shd w:val="clear" w:color="auto" w:fill="FFFFFF"/>
        <w:spacing w:beforeAutospacing="0" w:before="0" w:afterAutospacing="0" w:after="0"/>
        <w:textAlignment w:val="baseline"/>
        <w:rPr>
          <w:color w:val="2C3F52"/>
          <w:sz w:val="28"/>
          <w:szCs w:val="28"/>
          <w:lang w:val="ru-RU"/>
        </w:rPr>
      </w:pPr>
      <w:r>
        <w:rPr>
          <w:color w:val="2C3F52"/>
          <w:sz w:val="28"/>
          <w:szCs w:val="28"/>
          <w:lang w:val="ru-RU"/>
        </w:rPr>
        <w:t>досвід роботи з різними категоріями населення;</w:t>
      </w:r>
    </w:p>
    <w:p>
      <w:pPr>
        <w:pStyle w:val="NormalWeb"/>
        <w:numPr>
          <w:ilvl w:val="0"/>
          <w:numId w:val="1"/>
        </w:numPr>
        <w:shd w:val="clear" w:color="auto" w:fill="FFFFFF"/>
        <w:spacing w:beforeAutospacing="0" w:before="0" w:afterAutospacing="0" w:after="0"/>
        <w:textAlignment w:val="baseline"/>
        <w:rPr>
          <w:color w:val="2C3F52"/>
          <w:sz w:val="28"/>
          <w:szCs w:val="28"/>
          <w:lang w:val="ru-RU"/>
        </w:rPr>
      </w:pPr>
      <w:r>
        <w:rPr>
          <w:color w:val="2C3F52"/>
          <w:sz w:val="28"/>
          <w:szCs w:val="28"/>
          <w:lang w:val="ru-RU"/>
        </w:rPr>
        <w:t>просунутий рівень володіння комп’ютерними офісними програмами (</w:t>
      </w:r>
      <w:r>
        <w:rPr>
          <w:color w:val="2C3F52"/>
          <w:sz w:val="28"/>
          <w:szCs w:val="28"/>
        </w:rPr>
        <w:t>Excel</w:t>
      </w:r>
      <w:r>
        <w:rPr>
          <w:color w:val="2C3F52"/>
          <w:sz w:val="28"/>
          <w:szCs w:val="28"/>
          <w:lang w:val="ru-RU"/>
        </w:rPr>
        <w:t xml:space="preserve">, </w:t>
      </w:r>
      <w:r>
        <w:rPr>
          <w:color w:val="2C3F52"/>
          <w:sz w:val="28"/>
          <w:szCs w:val="28"/>
        </w:rPr>
        <w:t>Word</w:t>
      </w:r>
      <w:r>
        <w:rPr>
          <w:color w:val="2C3F52"/>
          <w:sz w:val="28"/>
          <w:szCs w:val="28"/>
          <w:lang w:val="ru-RU"/>
        </w:rPr>
        <w:t xml:space="preserve"> і т.п.);</w:t>
      </w:r>
    </w:p>
    <w:p>
      <w:pPr>
        <w:pStyle w:val="NormalWeb"/>
        <w:numPr>
          <w:ilvl w:val="0"/>
          <w:numId w:val="1"/>
        </w:numPr>
        <w:shd w:val="clear" w:color="auto" w:fill="FFFFFF"/>
        <w:spacing w:beforeAutospacing="0" w:before="0" w:afterAutospacing="0" w:after="160"/>
        <w:textAlignment w:val="baseline"/>
        <w:rPr>
          <w:color w:val="2C3F52"/>
          <w:sz w:val="28"/>
          <w:szCs w:val="28"/>
          <w:lang w:val="ru-RU"/>
        </w:rPr>
      </w:pPr>
      <w:r>
        <w:rPr>
          <w:color w:val="2C3F52"/>
          <w:sz w:val="28"/>
          <w:szCs w:val="28"/>
          <w:lang w:val="ru-RU"/>
        </w:rPr>
        <w:t>знання регіону, контексту та обстановки в регіоні (бажано).</w:t>
      </w:r>
    </w:p>
    <w:p>
      <w:pPr>
        <w:pStyle w:val="NormalWeb"/>
        <w:shd w:val="clear" w:color="auto" w:fill="FFFFFF"/>
        <w:spacing w:beforeAutospacing="0" w:before="0" w:afterAutospacing="0" w:after="0"/>
        <w:rPr>
          <w:b/>
          <w:color w:val="2C3F52"/>
          <w:sz w:val="28"/>
          <w:szCs w:val="28"/>
          <w:lang w:val="ru-RU"/>
        </w:rPr>
      </w:pPr>
      <w:r>
        <w:rPr>
          <w:b/>
          <w:color w:val="2C3F52"/>
          <w:sz w:val="28"/>
          <w:szCs w:val="28"/>
          <w:lang w:val="ru-RU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color w:val="2C3F52"/>
          <w:sz w:val="28"/>
          <w:szCs w:val="28"/>
          <w:lang w:val="ru-RU"/>
        </w:rPr>
      </w:pPr>
      <w:r>
        <w:rPr>
          <w:b/>
          <w:color w:val="2C3F52"/>
          <w:sz w:val="28"/>
          <w:szCs w:val="28"/>
          <w:lang w:val="ru-RU"/>
        </w:rPr>
        <w:t>Переваги надаються кандидатам</w:t>
      </w:r>
      <w:r>
        <w:rPr>
          <w:color w:val="2C3F52"/>
          <w:sz w:val="28"/>
          <w:szCs w:val="28"/>
          <w:lang w:val="ru-RU"/>
        </w:rPr>
        <w:t xml:space="preserve">: </w:t>
      </w:r>
    </w:p>
    <w:p>
      <w:pPr>
        <w:pStyle w:val="NormalWeb"/>
        <w:shd w:val="clear" w:color="auto" w:fill="FFFFFF"/>
        <w:spacing w:beforeAutospacing="0" w:before="0" w:afterAutospacing="0" w:after="0"/>
        <w:rPr>
          <w:color w:val="2C3F52"/>
          <w:sz w:val="28"/>
          <w:szCs w:val="28"/>
          <w:lang w:val="ru-RU"/>
        </w:rPr>
      </w:pPr>
      <w:r>
        <w:rPr>
          <w:color w:val="2C3F52"/>
          <w:sz w:val="28"/>
          <w:szCs w:val="28"/>
          <w:lang w:val="ru-RU"/>
        </w:rPr>
        <w:t xml:space="preserve">- з досвідом роботи в гуманітарних або міжнародних організаціях; </w:t>
      </w:r>
    </w:p>
    <w:p>
      <w:pPr>
        <w:pStyle w:val="NormalWeb"/>
        <w:shd w:val="clear" w:color="auto" w:fill="FFFFFF"/>
        <w:spacing w:beforeAutospacing="0" w:before="0" w:afterAutospacing="0" w:after="0"/>
        <w:rPr>
          <w:sz w:val="28"/>
          <w:szCs w:val="28"/>
          <w:lang w:val="ru-RU"/>
        </w:rPr>
      </w:pPr>
      <w:r>
        <w:rPr>
          <w:color w:val="2C3F52"/>
          <w:sz w:val="28"/>
          <w:szCs w:val="28"/>
          <w:lang w:val="ru-RU"/>
        </w:rPr>
        <w:t>- з професійним розвиток у одному з напрямків доказових психологічних інтервенцій, наявність водійського посвідчення.</w:t>
      </w:r>
    </w:p>
    <w:p>
      <w:pPr>
        <w:pStyle w:val="NormalWeb"/>
        <w:shd w:val="clear" w:color="auto" w:fill="FFFFFF"/>
        <w:spacing w:beforeAutospacing="0" w:before="0" w:afterAutospacing="0" w:after="160"/>
        <w:textAlignment w:val="baseline"/>
        <w:rPr>
          <w:color w:val="2C3F52"/>
          <w:sz w:val="28"/>
          <w:szCs w:val="28"/>
          <w:lang w:val="ru-RU"/>
        </w:rPr>
      </w:pPr>
      <w:r>
        <w:rPr>
          <w:color w:val="2C3F52"/>
          <w:sz w:val="28"/>
          <w:szCs w:val="28"/>
          <w:lang w:val="ru-RU"/>
        </w:rPr>
      </w:r>
    </w:p>
    <w:p>
      <w:pPr>
        <w:pStyle w:val="NormalWeb"/>
        <w:shd w:val="clear" w:color="auto" w:fill="FFFFFF"/>
        <w:spacing w:beforeAutospacing="0" w:before="0" w:afterAutospacing="0" w:after="160"/>
        <w:textAlignment w:val="baseline"/>
        <w:rPr>
          <w:b/>
          <w:color w:val="2C3F52"/>
          <w:sz w:val="28"/>
          <w:szCs w:val="28"/>
          <w:u w:val="single"/>
          <w:lang w:val="ru-RU"/>
        </w:rPr>
      </w:pPr>
      <w:r>
        <w:rPr>
          <w:b/>
          <w:color w:val="2C3F52"/>
          <w:sz w:val="28"/>
          <w:szCs w:val="28"/>
          <w:u w:val="single"/>
          <w:lang w:val="ru-RU"/>
        </w:rPr>
        <w:t>Вимоги до – учасника тендеру :</w:t>
      </w:r>
    </w:p>
    <w:p>
      <w:pPr>
        <w:pStyle w:val="NormalWeb"/>
        <w:numPr>
          <w:ilvl w:val="1"/>
          <w:numId w:val="2"/>
        </w:numPr>
        <w:shd w:val="clear" w:color="auto" w:fill="FFFFFF"/>
        <w:spacing w:beforeAutospacing="0" w:before="0" w:afterAutospacing="0" w:after="0"/>
        <w:ind w:left="1434" w:hanging="357"/>
        <w:textAlignment w:val="baseline"/>
        <w:rPr>
          <w:color w:val="2C3F52"/>
          <w:sz w:val="28"/>
          <w:szCs w:val="28"/>
          <w:lang w:val="ru-RU"/>
        </w:rPr>
      </w:pPr>
      <w:r>
        <w:rPr>
          <w:color w:val="2C3F52"/>
          <w:sz w:val="28"/>
          <w:szCs w:val="28"/>
          <w:lang w:val="ru-RU"/>
        </w:rPr>
        <w:t>Обовязкова реєстрація фізичною особою-підприємцем 3 групи, або фізична особа.</w:t>
      </w:r>
    </w:p>
    <w:p>
      <w:pPr>
        <w:pStyle w:val="NormalWeb"/>
        <w:numPr>
          <w:ilvl w:val="1"/>
          <w:numId w:val="2"/>
        </w:numPr>
        <w:shd w:val="clear" w:color="auto" w:fill="FFFFFF"/>
        <w:spacing w:beforeAutospacing="0" w:before="0" w:afterAutospacing="0" w:after="0"/>
        <w:ind w:left="1434" w:hanging="357"/>
        <w:textAlignment w:val="baseline"/>
        <w:rPr>
          <w:color w:val="2C3F52"/>
          <w:sz w:val="28"/>
          <w:szCs w:val="28"/>
          <w:lang w:val="ru-RU"/>
        </w:rPr>
      </w:pPr>
      <w:r>
        <w:rPr>
          <w:color w:val="2C3F52"/>
          <w:sz w:val="28"/>
          <w:szCs w:val="28"/>
          <w:lang w:val="ru-RU"/>
        </w:rPr>
        <w:t>Наявність відповідних КВЕДів на надання послуг для фоп.</w:t>
      </w:r>
    </w:p>
    <w:p>
      <w:pPr>
        <w:pStyle w:val="NormalWeb"/>
        <w:numPr>
          <w:ilvl w:val="1"/>
          <w:numId w:val="2"/>
        </w:numPr>
        <w:shd w:val="clear" w:color="auto" w:fill="FFFFFF"/>
        <w:spacing w:beforeAutospacing="0" w:before="0" w:afterAutospacing="0" w:after="0"/>
        <w:ind w:left="1434" w:hanging="357"/>
        <w:textAlignment w:val="baseline"/>
        <w:rPr>
          <w:color w:val="2C3F52"/>
          <w:sz w:val="28"/>
          <w:szCs w:val="28"/>
          <w:lang w:val="ru-RU"/>
        </w:rPr>
      </w:pPr>
      <w:r>
        <w:rPr>
          <w:color w:val="2C3F52"/>
          <w:sz w:val="28"/>
          <w:szCs w:val="28"/>
          <w:lang w:val="ru-RU"/>
        </w:rPr>
        <w:t>Фіксація вартості послуг протягом дії терміну договору.</w:t>
      </w:r>
    </w:p>
    <w:p>
      <w:pPr>
        <w:pStyle w:val="NormalWeb"/>
        <w:shd w:val="clear" w:color="auto" w:fill="FFFFFF"/>
        <w:spacing w:beforeAutospacing="0" w:before="0" w:afterAutospacing="0" w:after="160"/>
        <w:textAlignment w:val="baseline"/>
        <w:rPr>
          <w:b/>
          <w:color w:val="2C3F52"/>
          <w:sz w:val="28"/>
          <w:szCs w:val="28"/>
          <w:u w:val="single"/>
          <w:lang w:val="ru-RU"/>
        </w:rPr>
      </w:pPr>
      <w:r>
        <w:rPr>
          <w:b/>
          <w:color w:val="2C3F52"/>
          <w:sz w:val="28"/>
          <w:szCs w:val="28"/>
          <w:u w:val="single"/>
          <w:lang w:val="ru-RU"/>
        </w:rPr>
      </w:r>
    </w:p>
    <w:p>
      <w:pPr>
        <w:pStyle w:val="NormalWeb"/>
        <w:shd w:val="clear" w:color="auto" w:fill="FFFFFF"/>
        <w:spacing w:beforeAutospacing="0" w:before="0" w:afterAutospacing="0" w:after="160"/>
        <w:textAlignment w:val="baseline"/>
        <w:rPr>
          <w:b/>
          <w:color w:val="2C3F52"/>
          <w:sz w:val="28"/>
          <w:szCs w:val="28"/>
          <w:u w:val="single"/>
          <w:lang w:val="ru-RU"/>
        </w:rPr>
      </w:pPr>
      <w:r>
        <w:rPr>
          <w:b/>
          <w:color w:val="2C3F52"/>
          <w:sz w:val="28"/>
          <w:szCs w:val="28"/>
          <w:u w:val="single"/>
          <w:lang w:val="ru-RU"/>
        </w:rPr>
        <w:t>Учасник тендеру надає організатору наступні документи:</w:t>
      </w:r>
    </w:p>
    <w:p>
      <w:pPr>
        <w:pStyle w:val="NormalWeb"/>
        <w:numPr>
          <w:ilvl w:val="0"/>
          <w:numId w:val="3"/>
        </w:numPr>
        <w:shd w:val="clear" w:color="auto" w:fill="FFFFFF"/>
        <w:spacing w:beforeAutospacing="0" w:before="0" w:afterAutospacing="0" w:after="0"/>
        <w:ind w:left="714" w:hanging="357"/>
        <w:textAlignment w:val="baseline"/>
        <w:rPr>
          <w:color w:val="2C3F52"/>
          <w:sz w:val="28"/>
          <w:szCs w:val="28"/>
          <w:lang w:val="ru-RU"/>
        </w:rPr>
      </w:pPr>
      <w:r>
        <w:rPr>
          <w:color w:val="2C3F52"/>
          <w:sz w:val="28"/>
          <w:szCs w:val="28"/>
          <w:lang w:val="ru-RU"/>
        </w:rPr>
        <w:t>Копія документу, що підтверджує державну реєстрацію.</w:t>
      </w:r>
    </w:p>
    <w:p>
      <w:pPr>
        <w:pStyle w:val="NormalWeb"/>
        <w:numPr>
          <w:ilvl w:val="0"/>
          <w:numId w:val="3"/>
        </w:numPr>
        <w:shd w:val="clear" w:color="auto" w:fill="FFFFFF"/>
        <w:spacing w:beforeAutospacing="0" w:before="0" w:afterAutospacing="0" w:after="0"/>
        <w:ind w:left="714" w:hanging="357"/>
        <w:textAlignment w:val="baseline"/>
        <w:rPr>
          <w:color w:val="2C3F52"/>
          <w:sz w:val="28"/>
          <w:szCs w:val="28"/>
          <w:lang w:val="ru-RU"/>
        </w:rPr>
      </w:pPr>
      <w:r>
        <w:rPr>
          <w:color w:val="2C3F52"/>
          <w:sz w:val="28"/>
          <w:szCs w:val="28"/>
          <w:lang w:val="ru-RU"/>
        </w:rPr>
        <w:t>Копію документу, щ підтверджує податковий статус.</w:t>
      </w:r>
    </w:p>
    <w:p>
      <w:pPr>
        <w:pStyle w:val="NormalWeb"/>
        <w:numPr>
          <w:ilvl w:val="0"/>
          <w:numId w:val="3"/>
        </w:numPr>
        <w:shd w:val="clear" w:color="auto" w:fill="FFFFFF"/>
        <w:spacing w:beforeAutospacing="0" w:before="0" w:afterAutospacing="0" w:after="0"/>
        <w:ind w:left="714" w:hanging="357"/>
        <w:textAlignment w:val="baseline"/>
        <w:rPr>
          <w:color w:val="2C3F52"/>
          <w:sz w:val="28"/>
          <w:szCs w:val="28"/>
          <w:lang w:val="ru-RU"/>
        </w:rPr>
      </w:pPr>
      <w:r>
        <w:rPr>
          <w:color w:val="2C3F52"/>
          <w:sz w:val="28"/>
          <w:szCs w:val="28"/>
          <w:lang w:val="ru-RU"/>
        </w:rPr>
        <w:t xml:space="preserve">Якщо фізична особа паспорт або </w:t>
      </w:r>
      <w:r>
        <w:rPr>
          <w:color w:val="2C3F52"/>
          <w:sz w:val="28"/>
          <w:szCs w:val="28"/>
        </w:rPr>
        <w:t>ID</w:t>
      </w:r>
      <w:r>
        <w:rPr>
          <w:color w:val="2C3F52"/>
          <w:sz w:val="28"/>
          <w:szCs w:val="28"/>
          <w:lang w:val="ru-RU"/>
        </w:rPr>
        <w:t xml:space="preserve"> </w:t>
      </w:r>
      <w:r>
        <w:rPr>
          <w:color w:val="2C3F52"/>
          <w:sz w:val="28"/>
          <w:szCs w:val="28"/>
          <w:lang w:val="uk-UA"/>
        </w:rPr>
        <w:t>картка, реєстраційна картка платника податків.</w:t>
      </w:r>
    </w:p>
    <w:p>
      <w:pPr>
        <w:pStyle w:val="NormalWeb"/>
        <w:numPr>
          <w:ilvl w:val="0"/>
          <w:numId w:val="3"/>
        </w:numPr>
        <w:shd w:val="clear" w:color="auto" w:fill="FFFFFF"/>
        <w:spacing w:beforeAutospacing="0" w:before="0" w:afterAutospacing="0" w:after="0"/>
        <w:ind w:left="714" w:hanging="357"/>
        <w:textAlignment w:val="baseline"/>
        <w:rPr>
          <w:color w:val="2C3F52"/>
          <w:sz w:val="28"/>
          <w:szCs w:val="28"/>
          <w:lang w:val="ru-RU"/>
        </w:rPr>
      </w:pPr>
      <w:r>
        <w:rPr>
          <w:color w:val="2C3F52"/>
          <w:sz w:val="28"/>
          <w:szCs w:val="28"/>
          <w:lang w:val="ru-RU"/>
        </w:rPr>
        <w:t>Тендерна пропозиція, заповнена, підписана, відсканована.</w:t>
      </w:r>
    </w:p>
    <w:p>
      <w:pPr>
        <w:pStyle w:val="NormalWeb"/>
        <w:numPr>
          <w:ilvl w:val="0"/>
          <w:numId w:val="3"/>
        </w:numPr>
        <w:shd w:val="clear" w:color="auto" w:fill="FFFFFF"/>
        <w:spacing w:beforeAutospacing="0" w:before="0" w:afterAutospacing="0" w:after="0"/>
        <w:ind w:left="714" w:hanging="357"/>
        <w:textAlignment w:val="baseline"/>
        <w:rPr>
          <w:color w:val="2C3F52"/>
          <w:sz w:val="28"/>
          <w:szCs w:val="28"/>
          <w:lang w:val="ru-RU"/>
        </w:rPr>
      </w:pPr>
      <w:r>
        <w:rPr>
          <w:color w:val="2C3F52"/>
          <w:sz w:val="28"/>
          <w:szCs w:val="28"/>
          <w:lang w:val="ru-RU"/>
        </w:rPr>
        <w:t>Резюме, диплом.</w:t>
      </w:r>
    </w:p>
    <w:p>
      <w:pPr>
        <w:pStyle w:val="NormalWeb"/>
        <w:numPr>
          <w:ilvl w:val="0"/>
          <w:numId w:val="3"/>
        </w:numPr>
        <w:shd w:val="clear" w:color="auto" w:fill="FFFFFF"/>
        <w:spacing w:beforeAutospacing="0" w:before="0" w:afterAutospacing="0" w:after="0"/>
        <w:ind w:left="714" w:hanging="357"/>
        <w:textAlignment w:val="baseline"/>
        <w:rPr>
          <w:color w:val="2C3F52"/>
          <w:sz w:val="28"/>
          <w:szCs w:val="28"/>
          <w:lang w:val="ru-RU"/>
        </w:rPr>
      </w:pPr>
      <w:r>
        <w:rPr>
          <w:color w:val="2C3F52"/>
          <w:sz w:val="28"/>
          <w:szCs w:val="28"/>
          <w:lang w:val="ru-RU"/>
        </w:rPr>
        <w:t>Сертифікати (за наявності, надається перевага).</w:t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b/>
          <w:color w:val="2C3F52"/>
          <w:sz w:val="28"/>
          <w:szCs w:val="28"/>
          <w:u w:val="single"/>
          <w:lang w:val="ru-RU"/>
        </w:rPr>
      </w:pPr>
      <w:r>
        <w:rPr>
          <w:b/>
          <w:color w:val="2C3F52"/>
          <w:sz w:val="28"/>
          <w:szCs w:val="28"/>
          <w:u w:val="single"/>
          <w:lang w:val="ru-RU"/>
        </w:rPr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b/>
          <w:color w:val="2C3F52"/>
          <w:sz w:val="28"/>
          <w:szCs w:val="28"/>
          <w:u w:val="single"/>
          <w:lang w:val="ru-RU"/>
        </w:rPr>
      </w:pPr>
      <w:r>
        <w:rPr>
          <w:b/>
          <w:color w:val="2C3F52"/>
          <w:sz w:val="28"/>
          <w:szCs w:val="28"/>
          <w:u w:val="single"/>
          <w:lang w:val="ru-RU"/>
        </w:rPr>
        <w:t>Істотні критерії (умови) відбору тендерних пропозицій:</w:t>
      </w:r>
    </w:p>
    <w:p>
      <w:pPr>
        <w:pStyle w:val="NormalWeb"/>
        <w:numPr>
          <w:ilvl w:val="0"/>
          <w:numId w:val="4"/>
        </w:numPr>
        <w:shd w:val="clear" w:color="auto" w:fill="FFFFFF"/>
        <w:spacing w:beforeAutospacing="0" w:before="0" w:afterAutospacing="0" w:after="0"/>
        <w:ind w:left="0" w:firstLine="360"/>
        <w:textAlignment w:val="baseline"/>
        <w:rPr>
          <w:color w:val="2C3F52"/>
          <w:sz w:val="28"/>
          <w:szCs w:val="28"/>
          <w:lang w:val="ru-RU"/>
        </w:rPr>
      </w:pPr>
      <w:r>
        <w:rPr>
          <w:color w:val="2C3F52"/>
          <w:sz w:val="28"/>
          <w:szCs w:val="28"/>
          <w:lang w:val="ru-RU"/>
        </w:rPr>
        <w:t>Відповідність учасника кваліфікаційним вимогам тендерного оголошення;</w:t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2C3F52"/>
          <w:sz w:val="28"/>
          <w:szCs w:val="28"/>
          <w:lang w:val="ru-RU"/>
        </w:rPr>
      </w:pPr>
      <w:r>
        <w:rPr>
          <w:color w:val="2C3F52"/>
          <w:sz w:val="28"/>
          <w:szCs w:val="28"/>
          <w:lang w:val="ru-RU"/>
        </w:rPr>
        <w:t>2. Відповідність поданих документів умовам тендерного оголошення;</w:t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2C3F52"/>
          <w:sz w:val="28"/>
          <w:szCs w:val="28"/>
          <w:lang w:val="ru-RU"/>
        </w:rPr>
      </w:pPr>
      <w:r>
        <w:rPr>
          <w:color w:val="2C3F52"/>
          <w:sz w:val="28"/>
          <w:szCs w:val="28"/>
          <w:lang w:val="ru-RU"/>
        </w:rPr>
        <w:t>3. Прийнятна вартість послуг.</w:t>
      </w:r>
    </w:p>
    <w:p>
      <w:pPr>
        <w:pStyle w:val="NormalWeb"/>
        <w:shd w:val="clear" w:color="auto" w:fill="FFFFFF"/>
        <w:spacing w:beforeAutospacing="0" w:before="0" w:afterAutospacing="0" w:after="0"/>
        <w:ind w:firstLine="567"/>
        <w:jc w:val="both"/>
        <w:textAlignment w:val="baseline"/>
        <w:rPr>
          <w:color w:val="2C3F52"/>
          <w:sz w:val="28"/>
          <w:szCs w:val="28"/>
          <w:lang w:val="ru-RU"/>
        </w:rPr>
      </w:pPr>
      <w:r>
        <w:rPr>
          <w:color w:val="2C3F52"/>
          <w:sz w:val="28"/>
          <w:szCs w:val="28"/>
          <w:lang w:val="ru-RU"/>
        </w:rPr>
      </w:r>
    </w:p>
    <w:p>
      <w:pPr>
        <w:pStyle w:val="NormalWeb"/>
        <w:shd w:val="clear" w:color="auto" w:fill="FFFFFF"/>
        <w:spacing w:beforeAutospacing="0" w:before="0" w:afterAutospacing="0" w:after="0"/>
        <w:ind w:firstLine="567"/>
        <w:jc w:val="both"/>
        <w:textAlignment w:val="baseline"/>
        <w:rPr>
          <w:color w:val="2C3F52"/>
          <w:sz w:val="28"/>
          <w:szCs w:val="28"/>
          <w:lang w:val="ru-RU"/>
        </w:rPr>
      </w:pPr>
      <w:r>
        <w:rPr>
          <w:color w:val="2C3F52"/>
          <w:sz w:val="28"/>
          <w:szCs w:val="28"/>
          <w:lang w:val="ru-RU"/>
        </w:rPr>
        <w:t>Вибір кандидатури психолога буде здійснюватися на основі професійного досвіду кандидатів та їхньої компетенції, що відповідають вимогам, наведеним вище та прийнятної вартості послуг.</w:t>
      </w:r>
    </w:p>
    <w:p>
      <w:pPr>
        <w:pStyle w:val="NormalWeb"/>
        <w:shd w:val="clear" w:color="auto" w:fill="FFFFFF"/>
        <w:spacing w:beforeAutospacing="0" w:before="0" w:afterAutospacing="0" w:after="0"/>
        <w:ind w:firstLine="567"/>
        <w:jc w:val="both"/>
        <w:textAlignment w:val="baseline"/>
        <w:rPr>
          <w:color w:val="2C3F52"/>
          <w:sz w:val="28"/>
          <w:szCs w:val="28"/>
          <w:lang w:val="ru-RU"/>
        </w:rPr>
      </w:pPr>
      <w:r>
        <w:rPr>
          <w:color w:val="2C3F52"/>
          <w:sz w:val="28"/>
          <w:szCs w:val="28"/>
          <w:lang w:val="ru-RU"/>
        </w:rPr>
        <w:t>Тендерні документи повинні бути складені українською мовою, підписані</w:t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textAlignment w:val="baseline"/>
        <w:rPr>
          <w:color w:val="2C3F52"/>
          <w:sz w:val="28"/>
          <w:szCs w:val="28"/>
          <w:lang w:val="ru-RU"/>
        </w:rPr>
      </w:pPr>
      <w:r>
        <w:rPr>
          <w:color w:val="2C3F52"/>
          <w:sz w:val="28"/>
          <w:szCs w:val="28"/>
          <w:lang w:val="ru-RU"/>
        </w:rPr>
        <w:t xml:space="preserve">уповноваженою особою учасника та засвідчені печаткою (за наявності) та надіслані до </w:t>
      </w:r>
      <w:r>
        <w:rPr>
          <w:color w:val="000000" w:themeColor="text1"/>
          <w:sz w:val="28"/>
          <w:szCs w:val="28"/>
          <w:lang w:val="ru-RU"/>
        </w:rPr>
        <w:t>1</w:t>
      </w:r>
      <w:r>
        <w:rPr>
          <w:color w:val="000000" w:themeColor="text1"/>
          <w:sz w:val="28"/>
          <w:szCs w:val="28"/>
          <w:lang w:val="en-US"/>
        </w:rPr>
        <w:t>6</w:t>
      </w:r>
      <w:r>
        <w:rPr>
          <w:color w:val="000000" w:themeColor="text1"/>
          <w:sz w:val="28"/>
          <w:szCs w:val="28"/>
          <w:lang w:val="ru-RU"/>
        </w:rPr>
        <w:t>:00</w:t>
      </w:r>
      <w:r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  <w:lang w:val="en-US"/>
        </w:rPr>
        <w:t>13</w:t>
      </w:r>
      <w:r>
        <w:rPr>
          <w:color w:val="000000" w:themeColor="text1"/>
          <w:sz w:val="28"/>
          <w:szCs w:val="28"/>
          <w:lang w:val="uk-UA"/>
        </w:rPr>
        <w:t xml:space="preserve"> листопада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ru-RU"/>
        </w:rPr>
        <w:t xml:space="preserve">2023 року </w:t>
      </w:r>
      <w:r>
        <w:rPr>
          <w:color w:val="2C3F52"/>
          <w:sz w:val="28"/>
          <w:szCs w:val="28"/>
          <w:lang w:val="ru-RU"/>
        </w:rPr>
        <w:t>у письмовому (електронному, відсканованому) форматі з поміткою « Участь у тендері №RFQ 2023_3904</w:t>
      </w:r>
      <w:bookmarkStart w:id="0" w:name="_GoBack"/>
      <w:bookmarkEnd w:id="0"/>
      <w:r>
        <w:rPr>
          <w:color w:val="2C3F52"/>
          <w:sz w:val="28"/>
          <w:szCs w:val="28"/>
          <w:lang w:val="ru-RU"/>
        </w:rPr>
        <w:t>/</w:t>
      </w:r>
      <w:r>
        <w:rPr>
          <w:color w:val="2C3F52"/>
          <w:sz w:val="28"/>
          <w:szCs w:val="28"/>
        </w:rPr>
        <w:t>UN</w:t>
      </w:r>
      <w:r>
        <w:rPr>
          <w:color w:val="2C3F52"/>
          <w:sz w:val="28"/>
          <w:szCs w:val="28"/>
          <w:lang w:val="ru-RU"/>
        </w:rPr>
        <w:t xml:space="preserve">: Послуги </w:t>
      </w:r>
      <w:r>
        <w:rPr>
          <w:color w:val="2C3F52"/>
          <w:sz w:val="28"/>
          <w:szCs w:val="28"/>
          <w:lang w:val="uk-UA"/>
        </w:rPr>
        <w:t>психолога</w:t>
      </w:r>
      <w:r>
        <w:rPr>
          <w:color w:val="2C3F52"/>
          <w:sz w:val="28"/>
          <w:szCs w:val="28"/>
          <w:lang w:val="ru-RU"/>
        </w:rPr>
        <w:t>», на адресу : zakupka@neeka.org.</w:t>
      </w:r>
    </w:p>
    <w:p>
      <w:pPr>
        <w:pStyle w:val="NormalWeb"/>
        <w:shd w:val="clear" w:color="auto" w:fill="FFFFFF"/>
        <w:spacing w:beforeAutospacing="0" w:before="0" w:afterAutospacing="0" w:after="0"/>
        <w:ind w:firstLine="567"/>
        <w:jc w:val="both"/>
        <w:textAlignment w:val="baseline"/>
        <w:rPr>
          <w:b/>
          <w:color w:val="2C3F52"/>
          <w:sz w:val="28"/>
          <w:szCs w:val="28"/>
          <w:lang w:val="ru-RU"/>
        </w:rPr>
      </w:pPr>
      <w:r>
        <w:rPr>
          <w:b/>
          <w:color w:val="2C3F52"/>
          <w:sz w:val="28"/>
          <w:szCs w:val="28"/>
          <w:lang w:val="ru-RU"/>
        </w:rPr>
      </w:r>
    </w:p>
    <w:p>
      <w:pPr>
        <w:pStyle w:val="NormalWeb"/>
        <w:shd w:val="clear" w:color="auto" w:fill="FFFFFF"/>
        <w:spacing w:beforeAutospacing="0" w:before="0" w:afterAutospacing="0" w:after="0"/>
        <w:ind w:firstLine="567"/>
        <w:jc w:val="both"/>
        <w:textAlignment w:val="baseline"/>
        <w:rPr>
          <w:b/>
          <w:color w:val="2C3F52"/>
          <w:sz w:val="28"/>
          <w:szCs w:val="28"/>
          <w:lang w:val="ru-RU"/>
        </w:rPr>
      </w:pPr>
      <w:r>
        <w:rPr>
          <w:b/>
          <w:color w:val="2C3F52"/>
          <w:sz w:val="28"/>
          <w:szCs w:val="28"/>
          <w:lang w:val="ru-RU"/>
        </w:rPr>
      </w:r>
    </w:p>
    <w:p>
      <w:pPr>
        <w:pStyle w:val="NormalWeb"/>
        <w:shd w:val="clear" w:color="auto" w:fill="FFFFFF"/>
        <w:spacing w:beforeAutospacing="0" w:before="0" w:afterAutospacing="0" w:after="0"/>
        <w:ind w:firstLine="567"/>
        <w:jc w:val="both"/>
        <w:textAlignment w:val="baseline"/>
        <w:rPr>
          <w:b/>
          <w:color w:val="2C3F52"/>
          <w:sz w:val="28"/>
          <w:szCs w:val="28"/>
          <w:lang w:val="ru-RU"/>
        </w:rPr>
      </w:pPr>
      <w:r>
        <w:rPr>
          <w:b/>
          <w:color w:val="2C3F52"/>
          <w:sz w:val="28"/>
          <w:szCs w:val="28"/>
          <w:lang w:val="ru-RU"/>
        </w:rPr>
      </w:r>
    </w:p>
    <w:p>
      <w:pPr>
        <w:pStyle w:val="NormalWeb"/>
        <w:shd w:val="clear" w:color="auto" w:fill="FFFFFF"/>
        <w:spacing w:beforeAutospacing="0" w:before="0" w:afterAutospacing="0" w:after="0"/>
        <w:ind w:firstLine="567"/>
        <w:jc w:val="both"/>
        <w:textAlignment w:val="baseline"/>
        <w:rPr>
          <w:b/>
          <w:color w:val="2C3F52"/>
          <w:sz w:val="28"/>
          <w:szCs w:val="28"/>
          <w:lang w:val="ru-RU"/>
        </w:rPr>
      </w:pPr>
      <w:r>
        <w:rPr>
          <w:b/>
          <w:color w:val="2C3F52"/>
          <w:sz w:val="28"/>
          <w:szCs w:val="28"/>
          <w:lang w:val="ru-RU"/>
        </w:rPr>
      </w:r>
    </w:p>
    <w:p>
      <w:pPr>
        <w:pStyle w:val="NormalWeb"/>
        <w:shd w:val="clear" w:color="auto" w:fill="FFFFFF"/>
        <w:spacing w:beforeAutospacing="0" w:before="0" w:afterAutospacing="0" w:after="0"/>
        <w:ind w:firstLine="567"/>
        <w:jc w:val="both"/>
        <w:textAlignment w:val="baseline"/>
        <w:rPr>
          <w:b/>
          <w:color w:val="2C3F52"/>
          <w:sz w:val="28"/>
          <w:szCs w:val="28"/>
          <w:u w:val="single"/>
          <w:lang w:val="ru-RU"/>
        </w:rPr>
      </w:pPr>
      <w:r>
        <w:rPr>
          <w:b/>
          <w:color w:val="2C3F52"/>
          <w:sz w:val="28"/>
          <w:szCs w:val="28"/>
          <w:u w:val="single"/>
          <w:lang w:val="ru-RU"/>
        </w:rPr>
        <w:t>Тендерна процедура:</w:t>
      </w:r>
    </w:p>
    <w:p>
      <w:pPr>
        <w:pStyle w:val="NormalWeb"/>
        <w:shd w:val="clear" w:color="auto" w:fill="FFFFFF"/>
        <w:spacing w:beforeAutospacing="0" w:before="0" w:afterAutospacing="0" w:after="0"/>
        <w:ind w:firstLine="567"/>
        <w:jc w:val="both"/>
        <w:textAlignment w:val="baseline"/>
        <w:rPr>
          <w:color w:val="2C3F52"/>
          <w:sz w:val="28"/>
          <w:szCs w:val="28"/>
          <w:lang w:val="ru-RU"/>
        </w:rPr>
      </w:pPr>
      <w:r>
        <w:rPr>
          <w:color w:val="2C3F52"/>
          <w:sz w:val="28"/>
          <w:szCs w:val="28"/>
          <w:lang w:val="ru-RU"/>
        </w:rPr>
        <w:t>Тендерні пропозиції повинні залишатися чинними впродовж шістдесяти (60) календарних днів з граничного терміну подання Тендерних пропозицій.</w:t>
      </w:r>
    </w:p>
    <w:p>
      <w:pPr>
        <w:pStyle w:val="NormalWeb"/>
        <w:shd w:val="clear" w:color="auto" w:fill="FFFFFF"/>
        <w:spacing w:beforeAutospacing="0" w:before="0" w:afterAutospacing="0" w:after="0"/>
        <w:ind w:firstLine="567"/>
        <w:jc w:val="both"/>
        <w:textAlignment w:val="baseline"/>
        <w:rPr>
          <w:color w:val="2C3F52"/>
          <w:sz w:val="28"/>
          <w:szCs w:val="28"/>
          <w:lang w:val="ru-RU"/>
        </w:rPr>
      </w:pPr>
      <w:r>
        <w:rPr>
          <w:color w:val="2C3F52"/>
          <w:sz w:val="28"/>
          <w:szCs w:val="28"/>
          <w:lang w:val="ru-RU"/>
        </w:rPr>
        <w:t>До участі у відборі тендерних пропозицій допускаються тендерні пропозиції, які повністю відповідають умовам цього тендерного оголошення.</w:t>
      </w:r>
    </w:p>
    <w:p>
      <w:pPr>
        <w:pStyle w:val="NormalWeb"/>
        <w:shd w:val="clear" w:color="auto" w:fill="FFFFFF"/>
        <w:spacing w:beforeAutospacing="0" w:before="0" w:afterAutospacing="0" w:after="0"/>
        <w:ind w:firstLine="567"/>
        <w:jc w:val="both"/>
        <w:textAlignment w:val="baseline"/>
        <w:rPr>
          <w:color w:val="2C3F52"/>
          <w:sz w:val="28"/>
          <w:szCs w:val="28"/>
          <w:lang w:val="ru-RU"/>
        </w:rPr>
      </w:pPr>
      <w:r>
        <w:rPr>
          <w:color w:val="2C3F52"/>
          <w:sz w:val="28"/>
          <w:szCs w:val="28"/>
          <w:lang w:val="ru-RU"/>
        </w:rPr>
        <w:t>Деталізація надання послуг може бути змінена відповідно до потреб, вимог</w:t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textAlignment w:val="baseline"/>
        <w:rPr>
          <w:color w:val="2C3F52"/>
          <w:sz w:val="28"/>
          <w:szCs w:val="28"/>
          <w:lang w:val="ru-RU"/>
        </w:rPr>
      </w:pPr>
      <w:r>
        <w:rPr>
          <w:color w:val="2C3F52"/>
          <w:sz w:val="28"/>
          <w:szCs w:val="28"/>
          <w:lang w:val="ru-RU"/>
        </w:rPr>
        <w:t>проєкту з фіксацією в Технічному завданні до договору надання послуг.</w:t>
      </w:r>
    </w:p>
    <w:p>
      <w:pPr>
        <w:pStyle w:val="NormalWeb"/>
        <w:shd w:val="clear" w:color="auto" w:fill="FFFFFF"/>
        <w:spacing w:beforeAutospacing="0" w:before="0" w:afterAutospacing="0" w:after="0"/>
        <w:ind w:firstLine="567"/>
        <w:jc w:val="both"/>
        <w:textAlignment w:val="baseline"/>
        <w:rPr>
          <w:color w:val="2C3F52"/>
          <w:sz w:val="28"/>
          <w:szCs w:val="28"/>
          <w:lang w:val="ru-RU"/>
        </w:rPr>
      </w:pPr>
      <w:r>
        <w:rPr>
          <w:color w:val="2C3F52"/>
          <w:sz w:val="28"/>
          <w:szCs w:val="28"/>
          <w:lang w:val="ru-RU"/>
        </w:rPr>
        <w:t>Визначення переможця тендеру, відбудеться шляхом розгляду та перевірки наданих пропозицій на відповідність умовам конкурсу, викладеним у тендерній документації. Перевага буде надана підряднику, пропозиція якого відповідатиме зазначеним в тендерному оголошенні критеріям та пропонуватиме найнижчу ціну за умови потрібної кваліфікації підрядника.</w:t>
      </w:r>
    </w:p>
    <w:p>
      <w:pPr>
        <w:pStyle w:val="NormalWeb"/>
        <w:shd w:val="clear" w:color="auto" w:fill="FFFFFF"/>
        <w:spacing w:beforeAutospacing="0" w:before="0" w:afterAutospacing="0" w:after="0"/>
        <w:ind w:firstLine="567"/>
        <w:jc w:val="both"/>
        <w:textAlignment w:val="baseline"/>
        <w:rPr>
          <w:color w:val="2C3F52"/>
          <w:sz w:val="28"/>
          <w:szCs w:val="28"/>
          <w:lang w:val="ru-RU"/>
        </w:rPr>
      </w:pPr>
      <w:r>
        <w:rPr>
          <w:color w:val="2C3F52"/>
          <w:sz w:val="28"/>
          <w:szCs w:val="28"/>
          <w:lang w:val="ru-RU"/>
        </w:rPr>
        <w:t>Результати тендеру будуть повідомлені організатором учаснику тендеру,</w:t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textAlignment w:val="baseline"/>
        <w:rPr>
          <w:color w:val="2C3F52"/>
          <w:sz w:val="28"/>
          <w:szCs w:val="28"/>
          <w:lang w:val="ru-RU"/>
        </w:rPr>
      </w:pPr>
      <w:r>
        <w:rPr>
          <w:color w:val="2C3F52"/>
          <w:sz w:val="28"/>
          <w:szCs w:val="28"/>
          <w:lang w:val="ru-RU"/>
        </w:rPr>
        <w:t>який переміг, шляхом надсилання відповідного повідомлення електронною поштою протягом не більше ніж трьох робочих днів з дати прийняття рішення про визначення переможця.</w:t>
      </w:r>
    </w:p>
    <w:p>
      <w:pPr>
        <w:pStyle w:val="NormalWeb"/>
        <w:shd w:val="clear" w:color="auto" w:fill="FFFFFF"/>
        <w:spacing w:beforeAutospacing="0" w:before="0" w:afterAutospacing="0" w:after="0"/>
        <w:ind w:firstLine="567"/>
        <w:jc w:val="both"/>
        <w:textAlignment w:val="baseline"/>
        <w:rPr>
          <w:color w:val="2C3F52"/>
          <w:sz w:val="28"/>
          <w:szCs w:val="28"/>
          <w:lang w:val="ru-RU"/>
        </w:rPr>
      </w:pPr>
      <w:r>
        <w:rPr>
          <w:color w:val="2C3F52"/>
          <w:sz w:val="28"/>
          <w:szCs w:val="28"/>
          <w:lang w:val="ru-RU"/>
        </w:rPr>
        <w:t>Між МФОЗНС «Регіон Карпат» та підрядником буде підписано угоду про</w:t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textAlignment w:val="baseline"/>
        <w:rPr>
          <w:color w:val="2C3F52"/>
          <w:sz w:val="28"/>
          <w:szCs w:val="28"/>
          <w:lang w:val="ru-RU"/>
        </w:rPr>
      </w:pPr>
      <w:r>
        <w:rPr>
          <w:color w:val="2C3F52"/>
          <w:sz w:val="28"/>
          <w:szCs w:val="28"/>
          <w:lang w:val="ru-RU"/>
        </w:rPr>
        <w:t>надання послуг, в якому буде детально викладено умови співпраці.</w:t>
      </w:r>
    </w:p>
    <w:p>
      <w:pPr>
        <w:pStyle w:val="NormalWeb"/>
        <w:shd w:val="clear" w:color="auto" w:fill="FFFFFF"/>
        <w:spacing w:beforeAutospacing="0" w:before="0" w:afterAutospacing="0" w:after="0"/>
        <w:ind w:firstLine="567"/>
        <w:jc w:val="both"/>
        <w:textAlignment w:val="baseline"/>
        <w:rPr>
          <w:b/>
          <w:color w:val="2C3F52"/>
          <w:sz w:val="28"/>
          <w:szCs w:val="28"/>
          <w:lang w:val="ru-RU"/>
        </w:rPr>
      </w:pPr>
      <w:r>
        <w:rPr>
          <w:b/>
          <w:color w:val="2C3F52"/>
          <w:sz w:val="28"/>
          <w:szCs w:val="28"/>
          <w:lang w:val="ru-RU"/>
        </w:rPr>
      </w:r>
    </w:p>
    <w:p>
      <w:pPr>
        <w:pStyle w:val="NormalWeb"/>
        <w:shd w:val="clear" w:color="auto" w:fill="FFFFFF"/>
        <w:spacing w:beforeAutospacing="0" w:before="0" w:afterAutospacing="0" w:after="0"/>
        <w:ind w:firstLine="567"/>
        <w:jc w:val="both"/>
        <w:textAlignment w:val="baseline"/>
        <w:rPr>
          <w:b/>
          <w:color w:val="2C3F52"/>
          <w:sz w:val="28"/>
          <w:szCs w:val="28"/>
          <w:lang w:val="ru-RU"/>
        </w:rPr>
      </w:pPr>
      <w:r>
        <w:rPr>
          <w:b/>
          <w:color w:val="2C3F52"/>
          <w:sz w:val="28"/>
          <w:szCs w:val="28"/>
          <w:lang w:val="ru-RU"/>
        </w:rPr>
        <w:t>Додаткові застереження:</w:t>
      </w:r>
    </w:p>
    <w:p>
      <w:pPr>
        <w:pStyle w:val="NormalWeb"/>
        <w:shd w:val="clear" w:color="auto" w:fill="FFFFFF"/>
        <w:spacing w:beforeAutospacing="0" w:before="0" w:afterAutospacing="0" w:after="0"/>
        <w:ind w:firstLine="567"/>
        <w:jc w:val="both"/>
        <w:textAlignment w:val="baseline"/>
        <w:rPr>
          <w:color w:val="2C3F52"/>
          <w:sz w:val="28"/>
          <w:szCs w:val="28"/>
          <w:lang w:val="ru-RU"/>
        </w:rPr>
      </w:pPr>
      <w:r>
        <w:rPr>
          <w:color w:val="2C3F52"/>
          <w:sz w:val="28"/>
          <w:szCs w:val="28"/>
          <w:lang w:val="ru-RU"/>
        </w:rPr>
        <w:t>Учасник цієї загальної процедури (відкритого тендеру) приймає до уваги та погоджується з тим, що організатор тендеру залишає за собою право вимагати від учасника тендеру додаткові документи та/або інформацію, що підтверджують відповідність окремих положень документів вимогам та умовам цього тендерного оголошення.</w:t>
      </w:r>
    </w:p>
    <w:p>
      <w:pPr>
        <w:pStyle w:val="NormalWeb"/>
        <w:shd w:val="clear" w:color="auto" w:fill="FFFFFF"/>
        <w:spacing w:beforeAutospacing="0" w:before="0" w:afterAutospacing="0" w:after="0"/>
        <w:ind w:firstLine="567"/>
        <w:jc w:val="both"/>
        <w:textAlignment w:val="baseline"/>
        <w:rPr>
          <w:color w:val="2C3F52"/>
          <w:sz w:val="28"/>
          <w:szCs w:val="28"/>
          <w:lang w:val="ru-RU"/>
        </w:rPr>
      </w:pPr>
      <w:r>
        <w:rPr>
          <w:color w:val="2C3F52"/>
          <w:sz w:val="28"/>
          <w:szCs w:val="28"/>
          <w:lang w:val="ru-RU"/>
        </w:rPr>
        <w:t>Учасник цієї загальної процедури (відкритого тендеру) надсилаючи документи для участі у загальній процедурі (відкритому тендері) за цим тендерним оголошенням підтверджує своє розуміння та згоду з тим, що організатор тендеру може відхилити його тендерну пропозицію у випадку, якщо тендерні пропозиції інших учасників міститимуть більш вигідні умови, та що організатор тендеру, не обмежений у прийнятті будь-якої іншої пропозиції з більш вигідними для нього умовами.</w:t>
      </w:r>
    </w:p>
    <w:p>
      <w:pPr>
        <w:pStyle w:val="NormalWeb"/>
        <w:shd w:val="clear" w:color="auto" w:fill="FFFFFF"/>
        <w:spacing w:beforeAutospacing="0" w:before="0" w:afterAutospacing="0" w:after="0"/>
        <w:ind w:firstLine="567"/>
        <w:jc w:val="both"/>
        <w:textAlignment w:val="baseline"/>
        <w:rPr>
          <w:color w:val="2C3F52"/>
          <w:sz w:val="28"/>
          <w:szCs w:val="28"/>
          <w:lang w:val="ru-RU"/>
        </w:rPr>
      </w:pPr>
      <w:r>
        <w:rPr>
          <w:color w:val="2C3F52"/>
          <w:sz w:val="28"/>
          <w:szCs w:val="28"/>
          <w:lang w:val="ru-RU"/>
        </w:rPr>
      </w:r>
    </w:p>
    <w:p>
      <w:pPr>
        <w:pStyle w:val="NormalWeb"/>
        <w:shd w:val="clear" w:color="auto" w:fill="FFFFFF"/>
        <w:spacing w:beforeAutospacing="0" w:before="0" w:afterAutospacing="0" w:after="0"/>
        <w:ind w:firstLine="567"/>
        <w:jc w:val="both"/>
        <w:textAlignment w:val="baseline"/>
        <w:rPr>
          <w:color w:val="2C3F52"/>
          <w:sz w:val="28"/>
          <w:szCs w:val="28"/>
          <w:lang w:val="ru-RU"/>
        </w:rPr>
      </w:pPr>
      <w:r>
        <w:rPr>
          <w:color w:val="2C3F52"/>
          <w:sz w:val="28"/>
          <w:szCs w:val="28"/>
          <w:lang w:val="ru-RU"/>
        </w:rPr>
        <w:t xml:space="preserve"> </w:t>
      </w:r>
      <w:r>
        <w:rPr>
          <w:color w:val="2C3F52"/>
          <w:sz w:val="28"/>
          <w:szCs w:val="28"/>
          <w:lang w:val="ru-RU"/>
        </w:rPr>
        <w:t xml:space="preserve">Програмний менеджер _________________________ Ю.Л. Кріцак </w:t>
      </w:r>
    </w:p>
    <w:p>
      <w:pPr>
        <w:pStyle w:val="ListParagrap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</w:r>
    </w:p>
    <w:p>
      <w:pPr>
        <w:pStyle w:val="ListParagrap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Затверджено:</w:t>
      </w:r>
    </w:p>
    <w:p>
      <w:pPr>
        <w:pStyle w:val="ListParagrap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Директор МФОЗНС «Регіон Карпат» ___________А.І. Пірчак</w:t>
      </w:r>
    </w:p>
    <w:p>
      <w:pPr>
        <w:pStyle w:val="ListParagraph"/>
        <w:spacing w:lineRule="auto" w:line="276" w:before="0" w:after="200"/>
        <w:contextualSpacing/>
        <w:rPr>
          <w:rFonts w:ascii="Calibri Light" w:hAnsi="Calibri Light" w:cs="Calibri Light" w:asciiTheme="majorHAnsi" w:cstheme="majorHAnsi" w:hAnsiTheme="majorHAnsi"/>
          <w:b/>
          <w:sz w:val="24"/>
          <w:szCs w:val="24"/>
          <w:lang w:val="uk-UA"/>
        </w:rPr>
      </w:pPr>
      <w:r>
        <w:rPr>
          <w:rFonts w:cs="Calibri Light" w:cstheme="majorHAnsi" w:ascii="Calibri Light" w:hAnsi="Calibri Light"/>
          <w:b/>
          <w:sz w:val="24"/>
          <w:szCs w:val="24"/>
          <w:lang w:val="uk-UA"/>
        </w:rPr>
      </w:r>
    </w:p>
    <w:p>
      <w:pPr>
        <w:pStyle w:val="ListParagraph"/>
        <w:spacing w:lineRule="auto" w:line="276" w:before="0" w:after="200"/>
        <w:contextualSpacing/>
        <w:jc w:val="both"/>
        <w:rPr>
          <w:rFonts w:ascii="Calibri Light" w:hAnsi="Calibri Light" w:cs="Calibri Light" w:asciiTheme="majorHAnsi" w:cstheme="majorHAnsi" w:hAnsiTheme="majorHAnsi"/>
          <w:b/>
          <w:sz w:val="28"/>
          <w:szCs w:val="28"/>
          <w:lang w:val="uk-UA"/>
        </w:rPr>
      </w:pPr>
      <w:r>
        <w:rPr>
          <w:rFonts w:cs="Calibri Light" w:cstheme="majorHAnsi" w:ascii="Calibri Light" w:hAnsi="Calibri Light"/>
          <w:b/>
          <w:sz w:val="28"/>
          <w:szCs w:val="28"/>
          <w:lang w:val="uk-UA"/>
        </w:rPr>
      </w:r>
    </w:p>
    <w:p>
      <w:pPr>
        <w:pStyle w:val="ListParagraph"/>
        <w:spacing w:lineRule="auto" w:line="276" w:before="0" w:after="200"/>
        <w:contextualSpacing/>
        <w:jc w:val="both"/>
        <w:rPr>
          <w:rFonts w:ascii="Calibri Light" w:hAnsi="Calibri Light" w:cs="Calibri Light" w:asciiTheme="majorHAnsi" w:cstheme="majorHAnsi" w:hAnsiTheme="majorHAnsi"/>
          <w:b/>
          <w:sz w:val="28"/>
          <w:szCs w:val="28"/>
          <w:u w:val="single"/>
          <w:lang w:val="uk-UA"/>
        </w:rPr>
      </w:pPr>
      <w:r>
        <w:rPr>
          <w:rFonts w:cs="Calibri Light" w:cstheme="majorHAnsi" w:ascii="Calibri Light" w:hAnsi="Calibri Light"/>
          <w:b/>
          <w:sz w:val="28"/>
          <w:szCs w:val="28"/>
          <w:u w:val="single"/>
          <w:lang w:val="uk-UA"/>
        </w:rPr>
      </w:r>
    </w:p>
    <w:p>
      <w:pPr>
        <w:pStyle w:val="ListParagraph"/>
        <w:spacing w:lineRule="auto" w:line="276" w:before="0" w:after="200"/>
        <w:contextualSpacing/>
        <w:jc w:val="both"/>
        <w:rPr>
          <w:rFonts w:ascii="Calibri Light" w:hAnsi="Calibri Light" w:cs="Calibri Light" w:asciiTheme="majorHAnsi" w:cstheme="majorHAnsi" w:hAnsiTheme="majorHAnsi"/>
          <w:b/>
          <w:sz w:val="28"/>
          <w:szCs w:val="28"/>
          <w:u w:val="single"/>
          <w:lang w:val="uk-UA"/>
        </w:rPr>
      </w:pPr>
      <w:r>
        <w:rPr/>
      </w:r>
    </w:p>
    <w:sectPr>
      <w:headerReference w:type="default" r:id="rId2"/>
      <w:type w:val="nextPage"/>
      <w:pgSz w:w="11906" w:h="16838"/>
      <w:pgMar w:left="1134" w:right="1274" w:gutter="0" w:header="709" w:top="766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Calibri Light">
    <w:charset w:val="cc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2"/>
      <w:rPr/>
    </w:pPr>
    <w:r>
      <w:rPr/>
      <w:drawing>
        <wp:inline distT="0" distB="0" distL="0" distR="0">
          <wp:extent cx="5200650" cy="752475"/>
          <wp:effectExtent l="0" t="0" r="0" b="0"/>
          <wp:docPr id="1" name="Рисунок 1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4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200650" cy="752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uk-UA" w:eastAsia="" w:bidi="ar-SA"/>
  <w:docVars>
    <w:docVar w:name="__Grammarly_42____i" w:val="H4sIAAAAAAAEAKtWckksSQxILCpxzi/NK1GyMqwFAAEhoTITAAAA"/>
    <w:docVar w:name="__Grammarly_42___1" w:val="H4sIAAAAAAAEAKtWcslP9kxRslIyNDYyMrQwsjA1NzQzMjQ3sDRX0lEKTi0uzszPAykwrAUAUbGwYiwAAAA="/>
  </w:docVars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uk-UA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6590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qFormat/>
    <w:rsid w:val="00a26590"/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character" w:styleId="-">
    <w:name w:val="Hyperlink"/>
    <w:rsid w:val="00bc2962"/>
    <w:rPr>
      <w:color w:val="0000FF"/>
      <w:u w:val="single"/>
    </w:rPr>
  </w:style>
  <w:style w:type="character" w:styleId="Style15" w:customStyle="1">
    <w:name w:val="Нижний колонтитул Знак"/>
    <w:basedOn w:val="DefaultParagraphFont"/>
    <w:uiPriority w:val="99"/>
    <w:qFormat/>
    <w:rsid w:val="003c1d51"/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Lucida Sans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a26590"/>
    <w:pPr>
      <w:spacing w:before="0" w:after="0"/>
      <w:ind w:left="720" w:hanging="0"/>
      <w:contextualSpacing/>
    </w:pPr>
    <w:rPr>
      <w:sz w:val="20"/>
      <w:szCs w:val="20"/>
      <w:lang w:val="en-GB" w:eastAsia="en-US"/>
    </w:rPr>
  </w:style>
  <w:style w:type="paragraph" w:styleId="Style21">
    <w:name w:val="Колонтитул"/>
    <w:basedOn w:val="Normal"/>
    <w:qFormat/>
    <w:pPr/>
    <w:rPr/>
  </w:style>
  <w:style w:type="paragraph" w:styleId="Style22">
    <w:name w:val="Header"/>
    <w:basedOn w:val="Normal"/>
    <w:link w:val="Style14"/>
    <w:rsid w:val="00a26590"/>
    <w:pPr>
      <w:tabs>
        <w:tab w:val="clear" w:pos="708"/>
        <w:tab w:val="center" w:pos="4819" w:leader="none"/>
        <w:tab w:val="right" w:pos="9639" w:leader="none"/>
      </w:tabs>
    </w:pPr>
    <w:rPr/>
  </w:style>
  <w:style w:type="paragraph" w:styleId="Style23">
    <w:name w:val="Footer"/>
    <w:basedOn w:val="Normal"/>
    <w:link w:val="Style15"/>
    <w:uiPriority w:val="99"/>
    <w:unhideWhenUsed/>
    <w:rsid w:val="003c1d51"/>
    <w:pPr>
      <w:tabs>
        <w:tab w:val="clear" w:pos="708"/>
        <w:tab w:val="center" w:pos="4819" w:leader="none"/>
        <w:tab w:val="right" w:pos="9639" w:leader="none"/>
      </w:tabs>
    </w:pPr>
    <w:rPr/>
  </w:style>
  <w:style w:type="paragraph" w:styleId="NormalWeb">
    <w:name w:val="Normal (Web)"/>
    <w:basedOn w:val="Normal"/>
    <w:uiPriority w:val="99"/>
    <w:unhideWhenUsed/>
    <w:qFormat/>
    <w:rsid w:val="003c2a85"/>
    <w:pPr>
      <w:spacing w:beforeAutospacing="1" w:afterAutospacing="1"/>
    </w:pPr>
    <w:rPr>
      <w:lang w:val="en-US" w:eastAsia="en-US"/>
    </w:rPr>
  </w:style>
  <w:style w:type="paragraph" w:styleId="1" w:customStyle="1">
    <w:name w:val="Обычный1"/>
    <w:basedOn w:val="Normal"/>
    <w:qFormat/>
    <w:rsid w:val="00384ea2"/>
    <w:pPr>
      <w:spacing w:beforeAutospacing="1" w:afterAutospacing="1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Application>LibreOffice/7.5.4.2$Windows_X86_64 LibreOffice_project/36ccfdc35048b057fd9854c757a8b67ec53977b6</Application>
  <AppVersion>15.0000</AppVersion>
  <Pages>3</Pages>
  <Words>685</Words>
  <Characters>4842</Characters>
  <CharactersWithSpaces>5454</CharactersWithSpaces>
  <Paragraphs>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2023-07-24T11:57:00Z</dcterms:created>
  <dc:creator>Ирина</dc:creator>
  <dc:description/>
  <dc:language>uk-UA</dc:language>
  <cp:lastModifiedBy/>
  <cp:lastPrinted>2022-12-28T13:07:00Z</cp:lastPrinted>
  <dcterms:modified xsi:type="dcterms:W3CDTF">2023-11-13T14:37:53Z</dcterms:modified>
  <cp:revision>38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d7392183ee3759eec24976210c2bc70038d9c9234909bd2aea05d3b403514415</vt:lpwstr>
  </property>
</Properties>
</file>