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D9" w:rsidRDefault="004F7FD9">
      <w:r>
        <w:t xml:space="preserve">  </w:t>
      </w:r>
    </w:p>
    <w:p w:rsidR="004F7FD9" w:rsidRPr="0006672A" w:rsidRDefault="004F7FD9">
      <w:pPr>
        <w:rPr>
          <w:lang w:val="ru-RU"/>
        </w:rPr>
      </w:pPr>
      <w:r w:rsidRPr="00F0301E">
        <w:rPr>
          <w:b/>
          <w:bCs/>
          <w:lang w:val="en-US"/>
        </w:rPr>
        <w:t>RFQ</w:t>
      </w:r>
      <w:r w:rsidR="00F249D9" w:rsidRPr="00F0301E">
        <w:rPr>
          <w:b/>
          <w:bCs/>
          <w:lang w:val="ru-RU"/>
        </w:rPr>
        <w:t xml:space="preserve"> 2023-</w:t>
      </w:r>
      <w:r w:rsidR="004E4563">
        <w:rPr>
          <w:b/>
          <w:bCs/>
          <w:lang w:val="en-US"/>
        </w:rPr>
        <w:t>S/12</w:t>
      </w:r>
      <w:r>
        <w:rPr>
          <w:b/>
          <w:bCs/>
        </w:rPr>
        <w:t xml:space="preserve"> </w:t>
      </w:r>
    </w:p>
    <w:p w:rsidR="004F7FD9" w:rsidRDefault="004F7FD9">
      <w:pPr>
        <w:rPr>
          <w:b/>
          <w:bCs/>
        </w:rPr>
      </w:pPr>
      <w:r>
        <w:rPr>
          <w:b/>
          <w:bCs/>
        </w:rPr>
        <w:t xml:space="preserve">Додаток А </w:t>
      </w:r>
    </w:p>
    <w:p w:rsidR="004F7FD9" w:rsidRDefault="004F7FD9" w:rsidP="00D22130">
      <w:pPr>
        <w:ind w:left="2124" w:firstLine="1845"/>
        <w:rPr>
          <w:b/>
          <w:bCs/>
        </w:rPr>
      </w:pPr>
      <w:r>
        <w:rPr>
          <w:b/>
          <w:bCs/>
        </w:rPr>
        <w:t>СПЕЦИФІКАЦІЯ</w:t>
      </w:r>
    </w:p>
    <w:p w:rsidR="004F7FD9" w:rsidRPr="0006672A" w:rsidRDefault="004F7FD9" w:rsidP="0006672A">
      <w:pPr>
        <w:ind w:left="708" w:firstLine="1845"/>
        <w:rPr>
          <w:b/>
          <w:bCs/>
        </w:rPr>
      </w:pPr>
      <w:r>
        <w:rPr>
          <w:b/>
          <w:bCs/>
        </w:rPr>
        <w:t xml:space="preserve">Із надання послуг </w:t>
      </w:r>
      <w:r w:rsidR="0006672A" w:rsidRPr="0006672A">
        <w:rPr>
          <w:b/>
          <w:bCs/>
        </w:rPr>
        <w:t>фахівця з комплексного обслуговування офісного приміщення та прилеглої території</w:t>
      </w:r>
    </w:p>
    <w:p w:rsidR="004F7FD9" w:rsidRPr="0006672A" w:rsidRDefault="004F7FD9">
      <w:pPr>
        <w:rPr>
          <w:b/>
          <w:bCs/>
        </w:rPr>
      </w:pPr>
    </w:p>
    <w:p w:rsidR="00422042" w:rsidRPr="00422042" w:rsidRDefault="00422042" w:rsidP="00422042">
      <w:pPr>
        <w:tabs>
          <w:tab w:val="left" w:pos="567"/>
          <w:tab w:val="left" w:pos="709"/>
        </w:tabs>
        <w:rPr>
          <w:b/>
        </w:rPr>
      </w:pPr>
      <w:r w:rsidRPr="00422042">
        <w:rPr>
          <w:b/>
        </w:rPr>
        <w:t>1. Аналіз та Консультація:</w:t>
      </w:r>
    </w:p>
    <w:p w:rsidR="00422042" w:rsidRDefault="00422042" w:rsidP="000F2701">
      <w:pPr>
        <w:pStyle w:val="a4"/>
        <w:numPr>
          <w:ilvl w:val="0"/>
          <w:numId w:val="42"/>
        </w:numPr>
        <w:tabs>
          <w:tab w:val="left" w:pos="567"/>
          <w:tab w:val="left" w:pos="709"/>
        </w:tabs>
      </w:pPr>
      <w:r>
        <w:t>Консультації з представниками організації для розуміння конкретних потреб у комплексному обслуговуванні офісу та прилеглої території.</w:t>
      </w:r>
    </w:p>
    <w:p w:rsidR="00422042" w:rsidRDefault="00422042" w:rsidP="000F2701">
      <w:pPr>
        <w:pStyle w:val="a4"/>
        <w:numPr>
          <w:ilvl w:val="0"/>
          <w:numId w:val="42"/>
        </w:numPr>
        <w:tabs>
          <w:tab w:val="left" w:pos="567"/>
          <w:tab w:val="left" w:pos="709"/>
        </w:tabs>
      </w:pPr>
      <w:r>
        <w:t>Консультація щодо розробки оптимального графіку роботи та обсягу наданих послуг.</w:t>
      </w:r>
    </w:p>
    <w:p w:rsidR="00422042" w:rsidRPr="00422042" w:rsidRDefault="00422042" w:rsidP="00422042">
      <w:pPr>
        <w:tabs>
          <w:tab w:val="left" w:pos="567"/>
          <w:tab w:val="left" w:pos="709"/>
        </w:tabs>
        <w:rPr>
          <w:b/>
        </w:rPr>
      </w:pPr>
      <w:r w:rsidRPr="00422042">
        <w:rPr>
          <w:b/>
        </w:rPr>
        <w:t>2. Загальне Обслуговування Приміщень:</w:t>
      </w:r>
    </w:p>
    <w:p w:rsidR="00422042" w:rsidRDefault="00422042" w:rsidP="000F2701">
      <w:pPr>
        <w:pStyle w:val="a4"/>
        <w:numPr>
          <w:ilvl w:val="0"/>
          <w:numId w:val="41"/>
        </w:numPr>
        <w:tabs>
          <w:tab w:val="left" w:pos="567"/>
          <w:tab w:val="left" w:pos="709"/>
        </w:tabs>
      </w:pPr>
      <w:r>
        <w:t>Виконання технічного обслуговування приміщень, включаючи ремонтні роботи та заміну обладнання за необхідності.</w:t>
      </w:r>
    </w:p>
    <w:p w:rsidR="00422042" w:rsidRPr="00422042" w:rsidRDefault="00422042" w:rsidP="00422042">
      <w:pPr>
        <w:tabs>
          <w:tab w:val="left" w:pos="567"/>
          <w:tab w:val="left" w:pos="709"/>
        </w:tabs>
        <w:rPr>
          <w:b/>
        </w:rPr>
      </w:pPr>
      <w:r w:rsidRPr="00422042">
        <w:rPr>
          <w:b/>
        </w:rPr>
        <w:t>3. Догляд за Прилеглою Територією:</w:t>
      </w:r>
    </w:p>
    <w:p w:rsidR="00422042" w:rsidRDefault="00422042" w:rsidP="000F2701">
      <w:pPr>
        <w:pStyle w:val="a4"/>
        <w:numPr>
          <w:ilvl w:val="0"/>
          <w:numId w:val="40"/>
        </w:numPr>
        <w:tabs>
          <w:tab w:val="left" w:pos="567"/>
          <w:tab w:val="left" w:pos="709"/>
        </w:tabs>
      </w:pPr>
      <w:r>
        <w:t>Догляд за елементами прилеглої території.</w:t>
      </w:r>
    </w:p>
    <w:p w:rsidR="00422042" w:rsidRDefault="00422042" w:rsidP="000F2701">
      <w:pPr>
        <w:pStyle w:val="a4"/>
        <w:numPr>
          <w:ilvl w:val="0"/>
          <w:numId w:val="40"/>
        </w:numPr>
        <w:tabs>
          <w:tab w:val="left" w:pos="567"/>
          <w:tab w:val="left" w:pos="709"/>
        </w:tabs>
      </w:pPr>
      <w:r>
        <w:t>Виконання комплексу робіт для забезпечення вигляду території в належному стані.</w:t>
      </w:r>
    </w:p>
    <w:p w:rsidR="00422042" w:rsidRPr="00422042" w:rsidRDefault="00422042" w:rsidP="00422042">
      <w:pPr>
        <w:tabs>
          <w:tab w:val="left" w:pos="567"/>
          <w:tab w:val="left" w:pos="709"/>
        </w:tabs>
        <w:rPr>
          <w:b/>
        </w:rPr>
      </w:pPr>
      <w:r w:rsidRPr="00422042">
        <w:rPr>
          <w:b/>
        </w:rPr>
        <w:t>4. Організація Охорони та Безпеки:</w:t>
      </w:r>
    </w:p>
    <w:p w:rsidR="00422042" w:rsidRDefault="00422042" w:rsidP="000F2701">
      <w:pPr>
        <w:pStyle w:val="a4"/>
        <w:numPr>
          <w:ilvl w:val="0"/>
          <w:numId w:val="39"/>
        </w:numPr>
        <w:tabs>
          <w:tab w:val="left" w:pos="567"/>
          <w:tab w:val="left" w:pos="709"/>
        </w:tabs>
      </w:pPr>
      <w:r>
        <w:t>Управління системами безпеки для захисту офісного приміщення та прилеглої території.</w:t>
      </w:r>
    </w:p>
    <w:p w:rsidR="00422042" w:rsidRDefault="00422042" w:rsidP="000F2701">
      <w:pPr>
        <w:pStyle w:val="a4"/>
        <w:numPr>
          <w:ilvl w:val="0"/>
          <w:numId w:val="39"/>
        </w:numPr>
        <w:tabs>
          <w:tab w:val="left" w:pos="567"/>
          <w:tab w:val="left" w:pos="709"/>
        </w:tabs>
      </w:pPr>
      <w:r>
        <w:t>Організація цілодобового відеоспостереження.</w:t>
      </w:r>
    </w:p>
    <w:p w:rsidR="00422042" w:rsidRPr="00422042" w:rsidRDefault="00422042" w:rsidP="00422042">
      <w:pPr>
        <w:tabs>
          <w:tab w:val="left" w:pos="567"/>
          <w:tab w:val="left" w:pos="709"/>
        </w:tabs>
        <w:rPr>
          <w:b/>
        </w:rPr>
      </w:pPr>
      <w:r w:rsidRPr="00422042">
        <w:rPr>
          <w:b/>
        </w:rPr>
        <w:t>5. Контроль В’їзду та Виїзду Транспорту:</w:t>
      </w:r>
    </w:p>
    <w:p w:rsidR="00422042" w:rsidRDefault="00422042" w:rsidP="000F2701">
      <w:pPr>
        <w:pStyle w:val="a4"/>
        <w:numPr>
          <w:ilvl w:val="0"/>
          <w:numId w:val="37"/>
        </w:numPr>
        <w:tabs>
          <w:tab w:val="left" w:pos="567"/>
          <w:tab w:val="left" w:pos="709"/>
        </w:tabs>
        <w:ind w:left="709"/>
      </w:pPr>
      <w:r>
        <w:t>Організація та контроль автопарку на території, включаючи реєстрацію в'їзду та виїзду транспорту.</w:t>
      </w:r>
    </w:p>
    <w:p w:rsidR="00422042" w:rsidRDefault="00422042" w:rsidP="000F2701">
      <w:pPr>
        <w:pStyle w:val="a4"/>
        <w:numPr>
          <w:ilvl w:val="0"/>
          <w:numId w:val="37"/>
        </w:numPr>
        <w:tabs>
          <w:tab w:val="left" w:pos="567"/>
          <w:tab w:val="left" w:pos="709"/>
          <w:tab w:val="left" w:pos="993"/>
        </w:tabs>
        <w:ind w:left="709"/>
      </w:pPr>
      <w:r>
        <w:t>Забезпечення безпеки паркування та дотримання правил транспортної безпеки.</w:t>
      </w:r>
    </w:p>
    <w:p w:rsidR="00422042" w:rsidRPr="00422042" w:rsidRDefault="00422042" w:rsidP="00422042">
      <w:pPr>
        <w:tabs>
          <w:tab w:val="left" w:pos="567"/>
          <w:tab w:val="left" w:pos="709"/>
        </w:tabs>
        <w:rPr>
          <w:b/>
        </w:rPr>
      </w:pPr>
      <w:r w:rsidRPr="00422042">
        <w:rPr>
          <w:b/>
        </w:rPr>
        <w:t>6. Послуги Допоміжного Характеру:</w:t>
      </w:r>
    </w:p>
    <w:p w:rsidR="00422042" w:rsidRDefault="00422042" w:rsidP="000F2701">
      <w:pPr>
        <w:pStyle w:val="a4"/>
        <w:numPr>
          <w:ilvl w:val="0"/>
          <w:numId w:val="43"/>
        </w:numPr>
        <w:tabs>
          <w:tab w:val="left" w:pos="567"/>
          <w:tab w:val="left" w:pos="709"/>
        </w:tabs>
      </w:pPr>
      <w:r>
        <w:t>Приймання вхідної кореспонденції та співпраця з поштовими, кур'єрськими та іншими  допоміжними службами.</w:t>
      </w:r>
    </w:p>
    <w:p w:rsidR="000F2701" w:rsidRDefault="000F2701" w:rsidP="00422042">
      <w:pPr>
        <w:tabs>
          <w:tab w:val="left" w:pos="567"/>
          <w:tab w:val="left" w:pos="709"/>
        </w:tabs>
        <w:rPr>
          <w:b/>
        </w:rPr>
      </w:pPr>
      <w:r>
        <w:rPr>
          <w:b/>
        </w:rPr>
        <w:t>7. Моніторинг та Звітність:</w:t>
      </w:r>
    </w:p>
    <w:p w:rsidR="00422042" w:rsidRPr="000F2701" w:rsidRDefault="00422042" w:rsidP="000F2701">
      <w:pPr>
        <w:pStyle w:val="a4"/>
        <w:numPr>
          <w:ilvl w:val="0"/>
          <w:numId w:val="43"/>
        </w:numPr>
        <w:tabs>
          <w:tab w:val="left" w:pos="567"/>
          <w:tab w:val="left" w:pos="709"/>
        </w:tabs>
        <w:rPr>
          <w:b/>
        </w:rPr>
      </w:pPr>
      <w:r>
        <w:t>Підготовка звітів щодо виконання робіт та рекомендацій для покращення сервісу.</w:t>
      </w:r>
    </w:p>
    <w:p w:rsidR="00422042" w:rsidRPr="00422042" w:rsidRDefault="00422042" w:rsidP="00422042">
      <w:pPr>
        <w:tabs>
          <w:tab w:val="left" w:pos="567"/>
          <w:tab w:val="left" w:pos="709"/>
        </w:tabs>
        <w:rPr>
          <w:b/>
        </w:rPr>
      </w:pPr>
      <w:r w:rsidRPr="00422042">
        <w:rPr>
          <w:b/>
        </w:rPr>
        <w:t>8. Постійне Вдосконалення:</w:t>
      </w:r>
    </w:p>
    <w:p w:rsidR="00422042" w:rsidRDefault="00422042" w:rsidP="000F2701">
      <w:pPr>
        <w:pStyle w:val="a4"/>
        <w:numPr>
          <w:ilvl w:val="0"/>
          <w:numId w:val="43"/>
        </w:numPr>
        <w:tabs>
          <w:tab w:val="left" w:pos="567"/>
          <w:tab w:val="left" w:pos="709"/>
        </w:tabs>
      </w:pPr>
      <w:r>
        <w:t xml:space="preserve">Впровадження інновацій та вдосконалення процесів для підвищення ефективності роботи організації </w:t>
      </w:r>
    </w:p>
    <w:p w:rsidR="000F2701" w:rsidRDefault="00422042" w:rsidP="00422042">
      <w:pPr>
        <w:tabs>
          <w:tab w:val="left" w:pos="567"/>
          <w:tab w:val="left" w:pos="709"/>
        </w:tabs>
        <w:rPr>
          <w:b/>
        </w:rPr>
      </w:pPr>
      <w:r w:rsidRPr="00422042">
        <w:rPr>
          <w:b/>
        </w:rPr>
        <w:t>9. Моніторинг та обслуговування</w:t>
      </w:r>
      <w:r w:rsidR="000F2701">
        <w:rPr>
          <w:b/>
        </w:rPr>
        <w:t xml:space="preserve"> систем внутрішніх комунікацій:</w:t>
      </w:r>
    </w:p>
    <w:p w:rsidR="00450105" w:rsidRPr="00F340B8" w:rsidRDefault="00422042" w:rsidP="00F340B8">
      <w:pPr>
        <w:pStyle w:val="a4"/>
        <w:numPr>
          <w:ilvl w:val="0"/>
          <w:numId w:val="43"/>
        </w:numPr>
        <w:tabs>
          <w:tab w:val="left" w:pos="567"/>
          <w:tab w:val="left" w:pos="709"/>
        </w:tabs>
        <w:rPr>
          <w:b/>
        </w:rPr>
      </w:pPr>
      <w:r>
        <w:t>Обслуговування систем водопостачання, каналізації, система опалення та вентиляції</w:t>
      </w:r>
      <w:r w:rsidRPr="000F2701">
        <w:rPr>
          <w:b/>
          <w:bCs/>
        </w:rPr>
        <w:t xml:space="preserve"> </w:t>
      </w:r>
    </w:p>
    <w:p w:rsidR="004F7FD9" w:rsidRPr="000F2701" w:rsidRDefault="004F7FD9" w:rsidP="000F2701">
      <w:pPr>
        <w:tabs>
          <w:tab w:val="left" w:pos="567"/>
          <w:tab w:val="left" w:pos="709"/>
        </w:tabs>
        <w:rPr>
          <w:b/>
          <w:bCs/>
        </w:rPr>
      </w:pPr>
      <w:r>
        <w:rPr>
          <w:b/>
          <w:bCs/>
        </w:rPr>
        <w:t>Вимоги до кваліфікації :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Освіта та Досвід:</w:t>
      </w:r>
    </w:p>
    <w:p w:rsidR="000F2701" w:rsidRDefault="000F2701" w:rsidP="000F2701">
      <w:pPr>
        <w:numPr>
          <w:ilvl w:val="1"/>
          <w:numId w:val="36"/>
        </w:numPr>
      </w:pPr>
      <w:r>
        <w:t>Середня спеціальна або вища технічна освіта.</w:t>
      </w:r>
      <w:r w:rsidRPr="004617AF">
        <w:t>.</w:t>
      </w:r>
    </w:p>
    <w:p w:rsidR="000F2701" w:rsidRDefault="000F2701" w:rsidP="000F2701">
      <w:pPr>
        <w:numPr>
          <w:ilvl w:val="1"/>
          <w:numId w:val="36"/>
        </w:numPr>
      </w:pPr>
      <w:r>
        <w:lastRenderedPageBreak/>
        <w:t>Досвід в області комплексного обслуговування офісних приміщень та прилеглої території.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Знання та Розуміння: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Знання нормативних вимог щодо охорони праці, пожежної безпеки та екологічних стандартів.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Лідерські та Організаційні Навички: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Високі лідерські якості та здатність керувати командою обслуговуючого персоналу.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Відмінні організаційні навички для ефективного планування та координації робіт.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Технічні Навички: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Знання сучасних систем безпеки, відеоспостереження та інших технічних засобів, що використовуються для забезпечення безпеки об'єкту.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Рішучість та Креативність: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Креативність у вирішенні проблем та впровадженні нових підходів для підвищення якості обслуговування.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Відповідальність та Систематичність: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Високий рівень відповідальності за результати роботи своєї команди та власних рішень.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Систематичний підхід до планування та виконання робіт, здатність керувати багатьма завданнями одночасно.</w:t>
      </w:r>
    </w:p>
    <w:p w:rsidR="000F2701" w:rsidRPr="004617AF" w:rsidRDefault="000F2701" w:rsidP="000F2701">
      <w:pPr>
        <w:numPr>
          <w:ilvl w:val="0"/>
          <w:numId w:val="36"/>
        </w:numPr>
      </w:pPr>
      <w:r w:rsidRPr="004617AF">
        <w:rPr>
          <w:b/>
          <w:bCs/>
        </w:rPr>
        <w:t>Орієнтованість на Результат:</w:t>
      </w:r>
    </w:p>
    <w:p w:rsidR="000F2701" w:rsidRPr="004617AF" w:rsidRDefault="000F2701" w:rsidP="000F2701">
      <w:pPr>
        <w:numPr>
          <w:ilvl w:val="1"/>
          <w:numId w:val="36"/>
        </w:numPr>
      </w:pPr>
      <w:r w:rsidRPr="004617AF">
        <w:t>Спрямованість на досягнення конкретних цілей та покращення якості обслуговування.</w:t>
      </w:r>
    </w:p>
    <w:p w:rsidR="004F7FD9" w:rsidRPr="00422042" w:rsidRDefault="000F2701" w:rsidP="00450105">
      <w:pPr>
        <w:numPr>
          <w:ilvl w:val="1"/>
          <w:numId w:val="36"/>
        </w:numPr>
      </w:pPr>
      <w:r w:rsidRPr="004617AF">
        <w:t>Здатність аналізувати результати та вносити корективи для досягнення кращих показників.</w:t>
      </w:r>
    </w:p>
    <w:p w:rsidR="004F7FD9" w:rsidRDefault="004F7FD9">
      <w:pPr>
        <w:rPr>
          <w:b/>
          <w:bCs/>
        </w:rPr>
      </w:pPr>
      <w:r>
        <w:rPr>
          <w:b/>
          <w:bCs/>
        </w:rPr>
        <w:t>Умови:</w:t>
      </w:r>
    </w:p>
    <w:p w:rsidR="004F7FD9" w:rsidRDefault="004F7FD9">
      <w:r>
        <w:t>Між МФОЗНС «Регіон Карпат» та підрядником буде підписано угоду про надання послуг, в якому буде детально викладено умови співпраці. </w:t>
      </w:r>
    </w:p>
    <w:p w:rsidR="004F7FD9" w:rsidRDefault="004077F0">
      <w:pPr>
        <w:rPr>
          <w:b/>
          <w:bCs/>
        </w:rPr>
      </w:pPr>
      <w:r>
        <w:rPr>
          <w:b/>
          <w:bCs/>
        </w:rPr>
        <w:t xml:space="preserve">Вимоги до </w:t>
      </w:r>
      <w:r w:rsidR="004F7FD9">
        <w:rPr>
          <w:b/>
          <w:bCs/>
        </w:rPr>
        <w:t>учасника тендеру:</w:t>
      </w:r>
    </w:p>
    <w:p w:rsidR="004F7FD9" w:rsidRDefault="00257FAF">
      <w:pPr>
        <w:numPr>
          <w:ilvl w:val="0"/>
          <w:numId w:val="21"/>
        </w:numPr>
        <w:tabs>
          <w:tab w:val="left" w:pos="720"/>
        </w:tabs>
      </w:pPr>
      <w:r w:rsidRPr="00AB1115">
        <w:t>Обов’язкова реєстрація фізичною особ</w:t>
      </w:r>
      <w:r>
        <w:t>ою-підприємцем 3 групи, юридична особа на загальних підставах або фізична особа з відповідним досвідом та освітою.</w:t>
      </w:r>
    </w:p>
    <w:p w:rsidR="004F7FD9" w:rsidRDefault="004F7FD9">
      <w:pPr>
        <w:numPr>
          <w:ilvl w:val="0"/>
          <w:numId w:val="21"/>
        </w:numPr>
        <w:tabs>
          <w:tab w:val="left" w:pos="720"/>
        </w:tabs>
      </w:pPr>
      <w:r>
        <w:t xml:space="preserve">Наявність відповідних </w:t>
      </w:r>
      <w:proofErr w:type="spellStart"/>
      <w:r>
        <w:t>КВЕДів</w:t>
      </w:r>
      <w:proofErr w:type="spellEnd"/>
      <w:r>
        <w:t>.</w:t>
      </w:r>
    </w:p>
    <w:p w:rsidR="004F7FD9" w:rsidRDefault="004F7FD9">
      <w:r>
        <w:t>Учасник тендеру надає організатору наступні документи: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Копія документу, що підтверджує державну реєстрацію;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Копія документу, що підтверджує податковий статус;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Тендерна пропозиція, заповнена,</w:t>
      </w:r>
      <w:r>
        <w:rPr>
          <w:lang w:val="ru-RU"/>
        </w:rPr>
        <w:t xml:space="preserve"> </w:t>
      </w:r>
      <w:r>
        <w:t>підписана,</w:t>
      </w:r>
      <w:r>
        <w:rPr>
          <w:lang w:val="ru-RU"/>
        </w:rPr>
        <w:t xml:space="preserve"> </w:t>
      </w:r>
      <w:proofErr w:type="spellStart"/>
      <w:r>
        <w:t>відсканована</w:t>
      </w:r>
      <w:proofErr w:type="spellEnd"/>
      <w:r>
        <w:rPr>
          <w:lang w:val="ru-RU"/>
        </w:rPr>
        <w:t>;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Резюме</w:t>
      </w:r>
      <w:r w:rsidR="00F12D71">
        <w:t xml:space="preserve"> (за наявності)</w:t>
      </w:r>
      <w:r>
        <w:t>;</w:t>
      </w:r>
    </w:p>
    <w:p w:rsidR="004F7FD9" w:rsidRDefault="004F7FD9">
      <w:pPr>
        <w:numPr>
          <w:ilvl w:val="0"/>
          <w:numId w:val="22"/>
        </w:numPr>
        <w:tabs>
          <w:tab w:val="left" w:pos="720"/>
        </w:tabs>
      </w:pPr>
      <w:r>
        <w:t>Сертифікати (за наявності).</w:t>
      </w:r>
    </w:p>
    <w:p w:rsidR="004F7FD9" w:rsidRDefault="004F7FD9">
      <w:r>
        <w:t>Істотні критерії (умови) відбору тендерних пропозицій:</w:t>
      </w:r>
    </w:p>
    <w:p w:rsidR="004F7FD9" w:rsidRDefault="004F7FD9">
      <w:pPr>
        <w:numPr>
          <w:ilvl w:val="0"/>
          <w:numId w:val="23"/>
        </w:numPr>
        <w:tabs>
          <w:tab w:val="left" w:pos="720"/>
        </w:tabs>
      </w:pPr>
      <w:r>
        <w:lastRenderedPageBreak/>
        <w:t>Відповідність учасника кваліфікаційним вимогам тендерного оголошення;</w:t>
      </w:r>
    </w:p>
    <w:p w:rsidR="004F7FD9" w:rsidRDefault="004F7FD9">
      <w:pPr>
        <w:numPr>
          <w:ilvl w:val="0"/>
          <w:numId w:val="23"/>
        </w:numPr>
        <w:tabs>
          <w:tab w:val="left" w:pos="720"/>
        </w:tabs>
      </w:pPr>
      <w:r>
        <w:t>Відповідність поданих документів умовам тендерного оголошення;</w:t>
      </w:r>
    </w:p>
    <w:p w:rsidR="004F7FD9" w:rsidRDefault="004F7FD9">
      <w:pPr>
        <w:numPr>
          <w:ilvl w:val="0"/>
          <w:numId w:val="23"/>
        </w:numPr>
        <w:tabs>
          <w:tab w:val="left" w:pos="720"/>
        </w:tabs>
      </w:pPr>
      <w:r>
        <w:t>Прийнятна вартість послуг.</w:t>
      </w:r>
    </w:p>
    <w:p w:rsidR="004F7FD9" w:rsidRDefault="004F7FD9">
      <w:r>
        <w:t>Відбір підрядника буде здійснюватися на основі професійного досвіду кандидатів та їхньої компетенції, що відповідають вимогам, наведеним вище.</w:t>
      </w:r>
    </w:p>
    <w:p w:rsidR="004F7FD9" w:rsidRDefault="004F7FD9">
      <w:r>
        <w:t>Тендерні документи повинні бути складені українською мовою, підписані уповноваженою особою учасника та засвідчені печаткою (за наявності) та надіслані до </w:t>
      </w:r>
      <w:r w:rsidR="00FD1865">
        <w:rPr>
          <w:b/>
          <w:bCs/>
        </w:rPr>
        <w:t>15</w:t>
      </w:r>
      <w:bookmarkStart w:id="0" w:name="_GoBack"/>
      <w:bookmarkEnd w:id="0"/>
      <w:r w:rsidRPr="00F0301E">
        <w:rPr>
          <w:b/>
          <w:bCs/>
        </w:rPr>
        <w:t xml:space="preserve">:00 </w:t>
      </w:r>
      <w:r w:rsidRPr="00F0301E">
        <w:rPr>
          <w:b/>
          <w:bCs/>
          <w:lang w:val="ru-RU"/>
        </w:rPr>
        <w:t>__</w:t>
      </w:r>
      <w:r w:rsidR="00FD1865">
        <w:rPr>
          <w:b/>
          <w:bCs/>
          <w:lang w:val="ru-RU"/>
        </w:rPr>
        <w:t>28</w:t>
      </w:r>
      <w:r w:rsidR="0006672A" w:rsidRPr="0006672A">
        <w:rPr>
          <w:b/>
          <w:bCs/>
          <w:lang w:val="ru-RU"/>
        </w:rPr>
        <w:t xml:space="preserve"> </w:t>
      </w:r>
      <w:r w:rsidR="0006672A">
        <w:rPr>
          <w:b/>
          <w:bCs/>
        </w:rPr>
        <w:t>грудня</w:t>
      </w:r>
      <w:r w:rsidRPr="00F0301E">
        <w:rPr>
          <w:b/>
          <w:bCs/>
        </w:rPr>
        <w:t> 2023 року</w:t>
      </w:r>
      <w:r w:rsidRPr="00F0301E">
        <w:t xml:space="preserve"> у письмовому (електронному, </w:t>
      </w:r>
      <w:proofErr w:type="spellStart"/>
      <w:r w:rsidRPr="00F0301E">
        <w:t>відсканованому</w:t>
      </w:r>
      <w:proofErr w:type="spellEnd"/>
      <w:r w:rsidRPr="00F0301E">
        <w:t>) форматі з поміткою</w:t>
      </w:r>
      <w:r w:rsidR="004077F0">
        <w:rPr>
          <w:b/>
          <w:bCs/>
        </w:rPr>
        <w:t> </w:t>
      </w:r>
      <w:r w:rsidRPr="00F0301E">
        <w:rPr>
          <w:b/>
          <w:bCs/>
        </w:rPr>
        <w:t xml:space="preserve">Участь у тендері № </w:t>
      </w:r>
      <w:r w:rsidRPr="00F0301E">
        <w:rPr>
          <w:b/>
          <w:bCs/>
          <w:lang w:val="en-US"/>
        </w:rPr>
        <w:t>RFQ</w:t>
      </w:r>
      <w:r w:rsidR="0006672A">
        <w:rPr>
          <w:b/>
          <w:bCs/>
        </w:rPr>
        <w:t xml:space="preserve"> 2023-</w:t>
      </w:r>
      <w:r w:rsidR="0006672A">
        <w:rPr>
          <w:b/>
          <w:bCs/>
          <w:lang w:val="en-US"/>
        </w:rPr>
        <w:t>S</w:t>
      </w:r>
      <w:r w:rsidRPr="0006672A">
        <w:rPr>
          <w:b/>
          <w:bCs/>
        </w:rPr>
        <w:t>/</w:t>
      </w:r>
      <w:r w:rsidR="0006672A" w:rsidRPr="0006672A">
        <w:rPr>
          <w:b/>
          <w:bCs/>
          <w:lang w:val="ru-RU"/>
        </w:rPr>
        <w:t>12</w:t>
      </w:r>
      <w:r w:rsidRPr="00F0301E">
        <w:rPr>
          <w:b/>
          <w:bCs/>
        </w:rPr>
        <w:t xml:space="preserve">: </w:t>
      </w:r>
      <w:r w:rsidR="0006672A">
        <w:rPr>
          <w:b/>
          <w:bCs/>
        </w:rPr>
        <w:t xml:space="preserve">із надання послуг </w:t>
      </w:r>
      <w:r w:rsidR="0006672A" w:rsidRPr="0006672A">
        <w:rPr>
          <w:b/>
          <w:bCs/>
        </w:rPr>
        <w:t>фахівця з комплексного обслуговування офісного приміщення та прилеглої території</w:t>
      </w:r>
      <w:r w:rsidRPr="0006672A">
        <w:rPr>
          <w:b/>
          <w:bCs/>
        </w:rPr>
        <w:t>,</w:t>
      </w:r>
      <w:r w:rsidRPr="00F0301E">
        <w:t xml:space="preserve"> на адресу: </w:t>
      </w:r>
      <w:hyperlink r:id="rId7" w:history="1">
        <w:r w:rsidRPr="00F0301E">
          <w:rPr>
            <w:rStyle w:val="a3"/>
            <w:b/>
            <w:bCs/>
            <w:lang w:val="en-US"/>
          </w:rPr>
          <w:t>zakupka</w:t>
        </w:r>
        <w:r w:rsidRPr="00F0301E">
          <w:rPr>
            <w:rStyle w:val="a3"/>
            <w:b/>
            <w:bCs/>
          </w:rPr>
          <w:t>@</w:t>
        </w:r>
        <w:r w:rsidRPr="00F0301E">
          <w:rPr>
            <w:rStyle w:val="a3"/>
            <w:b/>
            <w:bCs/>
            <w:lang w:val="en-US"/>
          </w:rPr>
          <w:t>neeka</w:t>
        </w:r>
        <w:r w:rsidRPr="00F0301E">
          <w:rPr>
            <w:rStyle w:val="a3"/>
            <w:b/>
            <w:bCs/>
          </w:rPr>
          <w:t>.</w:t>
        </w:r>
        <w:proofErr w:type="spellStart"/>
        <w:r w:rsidRPr="00F0301E">
          <w:rPr>
            <w:rStyle w:val="a3"/>
            <w:b/>
            <w:bCs/>
          </w:rPr>
          <w:t>org</w:t>
        </w:r>
        <w:proofErr w:type="spellEnd"/>
      </w:hyperlink>
      <w:r w:rsidRPr="00F0301E">
        <w:rPr>
          <w:b/>
          <w:bCs/>
        </w:rPr>
        <w:t>.</w:t>
      </w:r>
    </w:p>
    <w:p w:rsidR="004F7FD9" w:rsidRDefault="004F7FD9">
      <w:r>
        <w:t> Тендерна процедура: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 xml:space="preserve">Тендерні пропозиції повинні залишатися чинними впродовж шістдесяти (60) календарних </w:t>
      </w:r>
      <w:r w:rsidR="00A4034F">
        <w:t xml:space="preserve"> </w:t>
      </w:r>
      <w:r>
        <w:t>днів з граничного терміну подання Тендерних пропозицій.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послуг.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>Визначення переможця тендеру, відбудеться шляхом розгляду та перевірки наданих пропозицій  на відповідність умовам конкурсу, викладеним у тендерній документації. Перевага буде надана постачальнику, пропозиція якого відповідатиме зазначеним в тендерному оголошенні критеріям та пропонуватиме найнижчу ціну за умови потрібної кваліфікації постачальника. </w:t>
      </w:r>
    </w:p>
    <w:p w:rsidR="004F7FD9" w:rsidRDefault="004F7FD9">
      <w:pPr>
        <w:numPr>
          <w:ilvl w:val="0"/>
          <w:numId w:val="24"/>
        </w:numPr>
        <w:tabs>
          <w:tab w:val="left" w:pos="720"/>
        </w:tabs>
      </w:pPr>
      <w:r>
        <w:t>Результати тендеру будуть повідомлені організатором учаснику тендеру, 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  </w:t>
      </w:r>
    </w:p>
    <w:p w:rsidR="004F7FD9" w:rsidRDefault="004F7FD9">
      <w:r>
        <w:t>Додаткові застереження:</w:t>
      </w:r>
    </w:p>
    <w:p w:rsidR="004F7FD9" w:rsidRDefault="004F7FD9">
      <w:pPr>
        <w:numPr>
          <w:ilvl w:val="0"/>
          <w:numId w:val="25"/>
        </w:numPr>
        <w:tabs>
          <w:tab w:val="left" w:pos="720"/>
        </w:tabs>
      </w:pPr>
      <w: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4F7FD9" w:rsidRDefault="004F7FD9">
      <w:pPr>
        <w:numPr>
          <w:ilvl w:val="0"/>
          <w:numId w:val="25"/>
        </w:numPr>
        <w:tabs>
          <w:tab w:val="left" w:pos="720"/>
        </w:tabs>
      </w:pPr>
      <w: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4F7FD9" w:rsidRDefault="004F7FD9">
      <w:pPr>
        <w:rPr>
          <w:b/>
          <w:bCs/>
        </w:rPr>
      </w:pPr>
    </w:p>
    <w:p w:rsidR="004F7FD9" w:rsidRDefault="004F7FD9">
      <w:pPr>
        <w:rPr>
          <w:b/>
          <w:bCs/>
        </w:rPr>
      </w:pPr>
      <w:r>
        <w:rPr>
          <w:b/>
          <w:bCs/>
        </w:rPr>
        <w:t>Затверджено:</w:t>
      </w:r>
    </w:p>
    <w:p w:rsidR="004F7FD9" w:rsidRDefault="004F7FD9">
      <w:pPr>
        <w:rPr>
          <w:b/>
          <w:bCs/>
        </w:rPr>
      </w:pPr>
      <w:r>
        <w:rPr>
          <w:b/>
          <w:bCs/>
        </w:rPr>
        <w:t>Директор МФОЗНС «Регіон Карпат» ________________</w:t>
      </w:r>
      <w:r w:rsidR="00450105">
        <w:rPr>
          <w:b/>
          <w:bCs/>
        </w:rPr>
        <w:t>_________________</w:t>
      </w:r>
      <w:r>
        <w:rPr>
          <w:b/>
          <w:bCs/>
        </w:rPr>
        <w:t xml:space="preserve">А.І. </w:t>
      </w:r>
      <w:proofErr w:type="spellStart"/>
      <w:r>
        <w:rPr>
          <w:b/>
          <w:bCs/>
        </w:rPr>
        <w:t>Пірчак</w:t>
      </w:r>
      <w:proofErr w:type="spellEnd"/>
    </w:p>
    <w:p w:rsidR="004F7FD9" w:rsidRDefault="004F7FD9"/>
    <w:sectPr w:rsidR="004F7FD9" w:rsidSect="00430EDF">
      <w:headerReference w:type="default" r:id="rId8"/>
      <w:pgSz w:w="11900" w:h="16840"/>
      <w:pgMar w:top="1438" w:right="985" w:bottom="357" w:left="1276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3D" w:rsidRDefault="003A773D" w:rsidP="00011131">
      <w:pPr>
        <w:spacing w:after="0" w:line="240" w:lineRule="auto"/>
      </w:pPr>
      <w:r>
        <w:separator/>
      </w:r>
    </w:p>
  </w:endnote>
  <w:endnote w:type="continuationSeparator" w:id="0">
    <w:p w:rsidR="003A773D" w:rsidRDefault="003A773D" w:rsidP="0001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3D" w:rsidRDefault="003A773D" w:rsidP="00011131">
      <w:pPr>
        <w:spacing w:after="0" w:line="240" w:lineRule="auto"/>
      </w:pPr>
      <w:r>
        <w:separator/>
      </w:r>
    </w:p>
  </w:footnote>
  <w:footnote w:type="continuationSeparator" w:id="0">
    <w:p w:rsidR="003A773D" w:rsidRDefault="003A773D" w:rsidP="0001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131" w:rsidRDefault="006E7CD4">
    <w:pPr>
      <w:pStyle w:val="a5"/>
    </w:pPr>
    <w:r>
      <w:rPr>
        <w:noProof/>
        <w:lang w:eastAsia="uk-U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50800</wp:posOffset>
          </wp:positionV>
          <wp:extent cx="6035040" cy="739140"/>
          <wp:effectExtent l="0" t="0" r="0" b="0"/>
          <wp:wrapNone/>
          <wp:docPr id="1" name="Рисунок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D463E8"/>
    <w:multiLevelType w:val="singleLevel"/>
    <w:tmpl w:val="80D463E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859014AD"/>
    <w:multiLevelType w:val="singleLevel"/>
    <w:tmpl w:val="859014A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8E170713"/>
    <w:multiLevelType w:val="singleLevel"/>
    <w:tmpl w:val="8E17071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92814654"/>
    <w:multiLevelType w:val="singleLevel"/>
    <w:tmpl w:val="9281465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99569493"/>
    <w:multiLevelType w:val="singleLevel"/>
    <w:tmpl w:val="9956949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A234BE12"/>
    <w:multiLevelType w:val="singleLevel"/>
    <w:tmpl w:val="A234BE1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BD3A9DD5"/>
    <w:multiLevelType w:val="singleLevel"/>
    <w:tmpl w:val="BD3A9DD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C29B4FCE"/>
    <w:multiLevelType w:val="singleLevel"/>
    <w:tmpl w:val="C29B4FC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D8D029AB"/>
    <w:multiLevelType w:val="singleLevel"/>
    <w:tmpl w:val="D8D029A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DB6F8073"/>
    <w:multiLevelType w:val="singleLevel"/>
    <w:tmpl w:val="DB6F807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E18A7513"/>
    <w:multiLevelType w:val="singleLevel"/>
    <w:tmpl w:val="E18A751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ED22F428"/>
    <w:multiLevelType w:val="singleLevel"/>
    <w:tmpl w:val="ED22F4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6AC1E99"/>
    <w:multiLevelType w:val="hybridMultilevel"/>
    <w:tmpl w:val="38D0DF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000767"/>
    <w:multiLevelType w:val="hybridMultilevel"/>
    <w:tmpl w:val="CB040132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450E7F"/>
    <w:multiLevelType w:val="singleLevel"/>
    <w:tmpl w:val="10450E7F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11FB340D"/>
    <w:multiLevelType w:val="singleLevel"/>
    <w:tmpl w:val="11FB340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15F26CE8"/>
    <w:multiLevelType w:val="singleLevel"/>
    <w:tmpl w:val="15F26CE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169178A5"/>
    <w:multiLevelType w:val="hybridMultilevel"/>
    <w:tmpl w:val="3BF4715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3E32A2"/>
    <w:multiLevelType w:val="singleLevel"/>
    <w:tmpl w:val="1D3E32A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249C32CA"/>
    <w:multiLevelType w:val="multilevel"/>
    <w:tmpl w:val="249C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F6D692"/>
    <w:multiLevelType w:val="singleLevel"/>
    <w:tmpl w:val="24F6D69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29013507"/>
    <w:multiLevelType w:val="hybridMultilevel"/>
    <w:tmpl w:val="C332108A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4B2A62"/>
    <w:multiLevelType w:val="hybridMultilevel"/>
    <w:tmpl w:val="3F667D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67620"/>
    <w:multiLevelType w:val="hybridMultilevel"/>
    <w:tmpl w:val="053044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B4058"/>
    <w:multiLevelType w:val="singleLevel"/>
    <w:tmpl w:val="3EAB40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F9A2E0F"/>
    <w:multiLevelType w:val="hybridMultilevel"/>
    <w:tmpl w:val="C808994E"/>
    <w:lvl w:ilvl="0" w:tplc="2F3801A6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6" w15:restartNumberingAfterBreak="0">
    <w:nsid w:val="451A3BA5"/>
    <w:multiLevelType w:val="hybridMultilevel"/>
    <w:tmpl w:val="04E050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108A1"/>
    <w:multiLevelType w:val="multilevel"/>
    <w:tmpl w:val="4F1108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461F1"/>
    <w:multiLevelType w:val="hybridMultilevel"/>
    <w:tmpl w:val="36C0C3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03839"/>
    <w:multiLevelType w:val="singleLevel"/>
    <w:tmpl w:val="5160383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52142120"/>
    <w:multiLevelType w:val="hybridMultilevel"/>
    <w:tmpl w:val="DDB0421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1F0CF1"/>
    <w:multiLevelType w:val="hybridMultilevel"/>
    <w:tmpl w:val="90A476CC"/>
    <w:lvl w:ilvl="0" w:tplc="A52AC4C0">
      <w:numFmt w:val="bullet"/>
      <w:lvlText w:val="-"/>
      <w:lvlJc w:val="left"/>
      <w:pPr>
        <w:ind w:left="93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63487EDA"/>
    <w:multiLevelType w:val="hybridMultilevel"/>
    <w:tmpl w:val="564C3D66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A73FE"/>
    <w:multiLevelType w:val="multilevel"/>
    <w:tmpl w:val="6AE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DB6BC5"/>
    <w:multiLevelType w:val="multilevel"/>
    <w:tmpl w:val="6CDB6BC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C25D68"/>
    <w:multiLevelType w:val="hybridMultilevel"/>
    <w:tmpl w:val="5EA689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F75CC"/>
    <w:multiLevelType w:val="hybridMultilevel"/>
    <w:tmpl w:val="BC34B50A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5423B"/>
    <w:multiLevelType w:val="hybridMultilevel"/>
    <w:tmpl w:val="06E82D26"/>
    <w:lvl w:ilvl="0" w:tplc="2F3801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CB7F4"/>
    <w:multiLevelType w:val="singleLevel"/>
    <w:tmpl w:val="772CB7F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9" w15:restartNumberingAfterBreak="0">
    <w:nsid w:val="773E5287"/>
    <w:multiLevelType w:val="multilevel"/>
    <w:tmpl w:val="8CFA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6B52C4"/>
    <w:multiLevelType w:val="hybridMultilevel"/>
    <w:tmpl w:val="F92CC2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C5D8C"/>
    <w:multiLevelType w:val="hybridMultilevel"/>
    <w:tmpl w:val="B296AB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90F9D"/>
    <w:multiLevelType w:val="multilevel"/>
    <w:tmpl w:val="7F290F9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0"/>
  </w:num>
  <w:num w:numId="3">
    <w:abstractNumId w:val="38"/>
  </w:num>
  <w:num w:numId="4">
    <w:abstractNumId w:val="29"/>
  </w:num>
  <w:num w:numId="5">
    <w:abstractNumId w:val="6"/>
  </w:num>
  <w:num w:numId="6">
    <w:abstractNumId w:val="8"/>
  </w:num>
  <w:num w:numId="7">
    <w:abstractNumId w:val="18"/>
  </w:num>
  <w:num w:numId="8">
    <w:abstractNumId w:val="3"/>
  </w:num>
  <w:num w:numId="9">
    <w:abstractNumId w:val="14"/>
  </w:num>
  <w:num w:numId="10">
    <w:abstractNumId w:val="16"/>
  </w:num>
  <w:num w:numId="11">
    <w:abstractNumId w:val="5"/>
  </w:num>
  <w:num w:numId="12">
    <w:abstractNumId w:val="11"/>
  </w:num>
  <w:num w:numId="13">
    <w:abstractNumId w:val="20"/>
  </w:num>
  <w:num w:numId="14">
    <w:abstractNumId w:val="15"/>
  </w:num>
  <w:num w:numId="15">
    <w:abstractNumId w:val="9"/>
  </w:num>
  <w:num w:numId="16">
    <w:abstractNumId w:val="2"/>
  </w:num>
  <w:num w:numId="17">
    <w:abstractNumId w:val="4"/>
  </w:num>
  <w:num w:numId="18">
    <w:abstractNumId w:val="7"/>
  </w:num>
  <w:num w:numId="19">
    <w:abstractNumId w:val="1"/>
  </w:num>
  <w:num w:numId="20">
    <w:abstractNumId w:val="0"/>
  </w:num>
  <w:num w:numId="21">
    <w:abstractNumId w:val="19"/>
  </w:num>
  <w:num w:numId="22">
    <w:abstractNumId w:val="34"/>
  </w:num>
  <w:num w:numId="23">
    <w:abstractNumId w:val="42"/>
  </w:num>
  <w:num w:numId="24">
    <w:abstractNumId w:val="33"/>
  </w:num>
  <w:num w:numId="25">
    <w:abstractNumId w:val="27"/>
  </w:num>
  <w:num w:numId="26">
    <w:abstractNumId w:val="23"/>
  </w:num>
  <w:num w:numId="27">
    <w:abstractNumId w:val="12"/>
  </w:num>
  <w:num w:numId="28">
    <w:abstractNumId w:val="28"/>
  </w:num>
  <w:num w:numId="29">
    <w:abstractNumId w:val="26"/>
  </w:num>
  <w:num w:numId="30">
    <w:abstractNumId w:val="22"/>
  </w:num>
  <w:num w:numId="31">
    <w:abstractNumId w:val="17"/>
  </w:num>
  <w:num w:numId="32">
    <w:abstractNumId w:val="30"/>
  </w:num>
  <w:num w:numId="33">
    <w:abstractNumId w:val="35"/>
  </w:num>
  <w:num w:numId="34">
    <w:abstractNumId w:val="40"/>
  </w:num>
  <w:num w:numId="35">
    <w:abstractNumId w:val="41"/>
  </w:num>
  <w:num w:numId="36">
    <w:abstractNumId w:val="39"/>
  </w:num>
  <w:num w:numId="37">
    <w:abstractNumId w:val="25"/>
  </w:num>
  <w:num w:numId="38">
    <w:abstractNumId w:val="31"/>
  </w:num>
  <w:num w:numId="39">
    <w:abstractNumId w:val="13"/>
  </w:num>
  <w:num w:numId="40">
    <w:abstractNumId w:val="36"/>
  </w:num>
  <w:num w:numId="41">
    <w:abstractNumId w:val="37"/>
  </w:num>
  <w:num w:numId="42">
    <w:abstractNumId w:val="2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15"/>
    <w:rsid w:val="0000481B"/>
    <w:rsid w:val="00011131"/>
    <w:rsid w:val="000141CA"/>
    <w:rsid w:val="00024211"/>
    <w:rsid w:val="00025099"/>
    <w:rsid w:val="00054476"/>
    <w:rsid w:val="0006672A"/>
    <w:rsid w:val="000C2647"/>
    <w:rsid w:val="000E17C8"/>
    <w:rsid w:val="000F2701"/>
    <w:rsid w:val="00127A44"/>
    <w:rsid w:val="001416FE"/>
    <w:rsid w:val="00150BED"/>
    <w:rsid w:val="00151BDB"/>
    <w:rsid w:val="00165F17"/>
    <w:rsid w:val="00172F37"/>
    <w:rsid w:val="00193A39"/>
    <w:rsid w:val="00196208"/>
    <w:rsid w:val="001B1E3D"/>
    <w:rsid w:val="001E2419"/>
    <w:rsid w:val="00237622"/>
    <w:rsid w:val="00241AF4"/>
    <w:rsid w:val="00253EB9"/>
    <w:rsid w:val="00257F83"/>
    <w:rsid w:val="00257FAF"/>
    <w:rsid w:val="00261721"/>
    <w:rsid w:val="00280B30"/>
    <w:rsid w:val="00297354"/>
    <w:rsid w:val="002A40C4"/>
    <w:rsid w:val="002B0352"/>
    <w:rsid w:val="002F2922"/>
    <w:rsid w:val="00320AD9"/>
    <w:rsid w:val="00320DB0"/>
    <w:rsid w:val="00342F07"/>
    <w:rsid w:val="00345BBB"/>
    <w:rsid w:val="00363335"/>
    <w:rsid w:val="00364D2D"/>
    <w:rsid w:val="003A773D"/>
    <w:rsid w:val="003E39B2"/>
    <w:rsid w:val="004077F0"/>
    <w:rsid w:val="00422042"/>
    <w:rsid w:val="00430EDF"/>
    <w:rsid w:val="00450105"/>
    <w:rsid w:val="00467297"/>
    <w:rsid w:val="00473F08"/>
    <w:rsid w:val="00480F38"/>
    <w:rsid w:val="00483590"/>
    <w:rsid w:val="004904CE"/>
    <w:rsid w:val="00495F22"/>
    <w:rsid w:val="004A5DDB"/>
    <w:rsid w:val="004E085E"/>
    <w:rsid w:val="004E4563"/>
    <w:rsid w:val="004F7FD9"/>
    <w:rsid w:val="00504083"/>
    <w:rsid w:val="00566B5A"/>
    <w:rsid w:val="00615EBB"/>
    <w:rsid w:val="006339C6"/>
    <w:rsid w:val="00692B22"/>
    <w:rsid w:val="006A2357"/>
    <w:rsid w:val="006E12DA"/>
    <w:rsid w:val="006E65B3"/>
    <w:rsid w:val="006E78F3"/>
    <w:rsid w:val="006E7CD4"/>
    <w:rsid w:val="006F4463"/>
    <w:rsid w:val="007329CB"/>
    <w:rsid w:val="00767EAD"/>
    <w:rsid w:val="00774C04"/>
    <w:rsid w:val="007A70BC"/>
    <w:rsid w:val="007B6884"/>
    <w:rsid w:val="007C6D9E"/>
    <w:rsid w:val="007C730B"/>
    <w:rsid w:val="00855C4F"/>
    <w:rsid w:val="008645B7"/>
    <w:rsid w:val="00913862"/>
    <w:rsid w:val="0093054D"/>
    <w:rsid w:val="00977460"/>
    <w:rsid w:val="00985459"/>
    <w:rsid w:val="009D51BC"/>
    <w:rsid w:val="009E61EF"/>
    <w:rsid w:val="009F5DC0"/>
    <w:rsid w:val="00A06702"/>
    <w:rsid w:val="00A4034F"/>
    <w:rsid w:val="00A45683"/>
    <w:rsid w:val="00AB1115"/>
    <w:rsid w:val="00AC1E33"/>
    <w:rsid w:val="00AD0A0A"/>
    <w:rsid w:val="00AD417A"/>
    <w:rsid w:val="00B433CA"/>
    <w:rsid w:val="00B50985"/>
    <w:rsid w:val="00B71E12"/>
    <w:rsid w:val="00BB0C3C"/>
    <w:rsid w:val="00C02916"/>
    <w:rsid w:val="00C06F49"/>
    <w:rsid w:val="00C14385"/>
    <w:rsid w:val="00C259AB"/>
    <w:rsid w:val="00C53BA2"/>
    <w:rsid w:val="00CA4BA8"/>
    <w:rsid w:val="00CC296E"/>
    <w:rsid w:val="00CC53C1"/>
    <w:rsid w:val="00D22130"/>
    <w:rsid w:val="00D31ABD"/>
    <w:rsid w:val="00D8208D"/>
    <w:rsid w:val="00DA153F"/>
    <w:rsid w:val="00DE69E9"/>
    <w:rsid w:val="00E35488"/>
    <w:rsid w:val="00E35F35"/>
    <w:rsid w:val="00E77BEE"/>
    <w:rsid w:val="00EC4E44"/>
    <w:rsid w:val="00EE3EFC"/>
    <w:rsid w:val="00F0301E"/>
    <w:rsid w:val="00F031CE"/>
    <w:rsid w:val="00F12D71"/>
    <w:rsid w:val="00F249D9"/>
    <w:rsid w:val="00F307A3"/>
    <w:rsid w:val="00F340B8"/>
    <w:rsid w:val="00F87C65"/>
    <w:rsid w:val="00FC70C1"/>
    <w:rsid w:val="00FD00FD"/>
    <w:rsid w:val="00FD1865"/>
    <w:rsid w:val="00FE7873"/>
    <w:rsid w:val="02B64748"/>
    <w:rsid w:val="0B16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BF9D"/>
  <w15:chartTrackingRefBased/>
  <w15:docId w15:val="{CD29B63B-DAE6-496A-BAD9-09C7D364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113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011131"/>
    <w:rPr>
      <w:rFonts w:ascii="Calibri" w:eastAsia="Calibri" w:hAnsi="Calibri" w:cs="Arial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1113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011131"/>
    <w:rPr>
      <w:rFonts w:ascii="Calibri" w:eastAsia="Calibri" w:hAnsi="Calibri" w:cs="Arial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0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77F0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kupka@nee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3905</Words>
  <Characters>2226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Links>
    <vt:vector size="6" baseType="variant"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mailto:zakupka@neeka.org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User</cp:lastModifiedBy>
  <cp:revision>15</cp:revision>
  <cp:lastPrinted>2023-08-16T13:15:00Z</cp:lastPrinted>
  <dcterms:created xsi:type="dcterms:W3CDTF">2023-08-14T11:40:00Z</dcterms:created>
  <dcterms:modified xsi:type="dcterms:W3CDTF">2024-02-06T09:08:00Z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DB81225B2D8D4F7A93C3347FCE214D34_13</vt:lpwstr>
  </property>
</Properties>
</file>